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20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高青至武城高速商河至平原段工程</w:t>
      </w:r>
    </w:p>
    <w:p w14:paraId="7D2CE7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镀锌管采购项目谈判公告</w:t>
      </w:r>
    </w:p>
    <w:p w14:paraId="04130CD0">
      <w:pPr>
        <w:spacing w:before="74" w:line="224" w:lineRule="auto"/>
        <w:rPr>
          <w:rFonts w:ascii="楷体" w:hAnsi="楷体" w:eastAsia="楷体" w:cs="楷体"/>
          <w:color w:val="auto"/>
          <w:spacing w:val="-16"/>
          <w:sz w:val="29"/>
          <w:szCs w:val="29"/>
          <w:highlight w:val="none"/>
        </w:rPr>
      </w:pPr>
    </w:p>
    <w:p w14:paraId="0CAFE345">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一、项目概况与询价范围</w:t>
      </w:r>
    </w:p>
    <w:p w14:paraId="18949C34">
      <w:pPr>
        <w:autoSpaceDE w:val="0"/>
        <w:autoSpaceDN w:val="0"/>
        <w:spacing w:line="46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color w:val="auto"/>
          <w:kern w:val="0"/>
          <w:sz w:val="28"/>
          <w:szCs w:val="28"/>
          <w:highlight w:val="none"/>
          <w:lang w:val="en-US" w:eastAsia="zh-CN"/>
        </w:rPr>
        <w:t>1、项目概况：</w:t>
      </w:r>
      <w:r>
        <w:rPr>
          <w:rFonts w:hint="eastAsia" w:ascii="楷体_GB2312" w:hAnsi="楷体_GB2312" w:eastAsia="楷体_GB2312" w:cs="楷体_GB2312"/>
          <w:sz w:val="28"/>
          <w:szCs w:val="28"/>
          <w:lang w:val="en-US" w:eastAsia="zh-CN"/>
        </w:rPr>
        <w:t>高青至武城高速公路商河至平原段位于济南市商河县张坊镇孔家村东南、京沪高速（养护桩号K317+330）上，路线全长57.267Km。</w:t>
      </w:r>
    </w:p>
    <w:p w14:paraId="44E272C8">
      <w:pPr>
        <w:autoSpaceDE w:val="0"/>
        <w:autoSpaceDN w:val="0"/>
        <w:spacing w:line="460" w:lineRule="exact"/>
        <w:ind w:firstLine="560" w:firstLineChars="200"/>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2、谈判范围：高青至武城高速商河至平原段工程镀锌管采购项目</w:t>
      </w:r>
    </w:p>
    <w:p w14:paraId="022FEEE8">
      <w:pPr>
        <w:autoSpaceDE w:val="0"/>
        <w:autoSpaceDN w:val="0"/>
        <w:spacing w:line="460" w:lineRule="exact"/>
        <w:ind w:firstLine="560" w:firstLineChars="200"/>
        <w:rPr>
          <w:rFonts w:hint="default"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3、项目编号： DZSZZC-20250033 招标编号：</w:t>
      </w:r>
      <w:r>
        <w:rPr>
          <w:rFonts w:hint="eastAsia" w:ascii="楷体_GB2312" w:hAnsi="楷体_GB2312" w:eastAsia="楷体_GB2312" w:cs="楷体_GB2312"/>
          <w:sz w:val="28"/>
          <w:szCs w:val="28"/>
          <w:highlight w:val="none"/>
          <w:lang w:val="en-US" w:eastAsia="zh-CN"/>
        </w:rPr>
        <w:t>DDJJ-WZ-2025004</w:t>
      </w:r>
    </w:p>
    <w:p w14:paraId="78F879FD">
      <w:pPr>
        <w:autoSpaceDE w:val="0"/>
        <w:autoSpaceDN w:val="0"/>
        <w:spacing w:line="460" w:lineRule="exact"/>
        <w:ind w:firstLine="560" w:firstLineChars="200"/>
        <w:rPr>
          <w:rFonts w:hint="default"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4、谈判方式：现场报价（首轮、二轮）</w:t>
      </w:r>
    </w:p>
    <w:p w14:paraId="7833A43E">
      <w:pPr>
        <w:autoSpaceDE w:val="0"/>
        <w:autoSpaceDN w:val="0"/>
        <w:adjustRightInd w:val="0"/>
        <w:spacing w:line="460" w:lineRule="exact"/>
        <w:ind w:firstLine="562" w:firstLineChars="200"/>
        <w:rPr>
          <w:rFonts w:hint="eastAsia" w:ascii="楷体_GB2312" w:hAnsi="楷体_GB2312" w:eastAsia="楷体_GB2312" w:cs="楷体_GB2312"/>
          <w:color w:val="auto"/>
          <w:sz w:val="28"/>
          <w:szCs w:val="28"/>
          <w:highlight w:val="none"/>
          <w:lang w:val="zh-CN"/>
        </w:rPr>
      </w:pPr>
      <w:r>
        <w:rPr>
          <w:rFonts w:hint="eastAsia" w:ascii="楷体_GB2312" w:hAnsi="楷体_GB2312" w:eastAsia="楷体_GB2312" w:cs="楷体_GB2312"/>
          <w:b/>
          <w:bCs/>
          <w:color w:val="auto"/>
          <w:sz w:val="28"/>
          <w:szCs w:val="28"/>
          <w:highlight w:val="none"/>
          <w:lang w:val="zh-CN"/>
        </w:rPr>
        <w:t>二、资格要求</w:t>
      </w:r>
      <w:r>
        <w:rPr>
          <w:rFonts w:hint="eastAsia" w:ascii="楷体_GB2312" w:hAnsi="楷体_GB2312" w:eastAsia="楷体_GB2312" w:cs="楷体_GB2312"/>
          <w:color w:val="auto"/>
          <w:sz w:val="28"/>
          <w:szCs w:val="28"/>
          <w:highlight w:val="none"/>
          <w:lang w:val="zh-CN"/>
        </w:rPr>
        <w:t>：</w:t>
      </w:r>
    </w:p>
    <w:p w14:paraId="6662EF9F">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1、投标人必须是有能力按照规定提供</w:t>
      </w:r>
      <w:r>
        <w:rPr>
          <w:rFonts w:hint="eastAsia" w:ascii="楷体_GB2312" w:hAnsi="楷体_GB2312" w:eastAsia="楷体_GB2312" w:cs="楷体_GB2312"/>
          <w:color w:val="auto"/>
          <w:sz w:val="28"/>
          <w:szCs w:val="28"/>
          <w:lang w:val="en-US" w:eastAsia="zh-CN"/>
        </w:rPr>
        <w:t>本次采购材料</w:t>
      </w:r>
      <w:r>
        <w:rPr>
          <w:rFonts w:hint="eastAsia" w:ascii="楷体_GB2312" w:hAnsi="楷体_GB2312" w:eastAsia="楷体_GB2312" w:cs="楷体_GB2312"/>
          <w:color w:val="auto"/>
          <w:sz w:val="28"/>
          <w:szCs w:val="28"/>
        </w:rPr>
        <w:t>的独立企业法人，不接受联合体投标。</w:t>
      </w:r>
    </w:p>
    <w:p w14:paraId="2246F254">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 2、投标人为代理商时，须持有制造厂商出具的合法授权或代理合同。</w:t>
      </w:r>
    </w:p>
    <w:p w14:paraId="0060BE6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rPr>
        <w:t xml:space="preserve"> 3、投标人须提供营业执照，</w:t>
      </w:r>
      <w:r>
        <w:rPr>
          <w:rFonts w:hint="eastAsia" w:ascii="楷体_GB2312" w:hAnsi="楷体_GB2312" w:eastAsia="楷体_GB2312" w:cs="楷体_GB2312"/>
          <w:color w:val="auto"/>
          <w:sz w:val="28"/>
          <w:szCs w:val="28"/>
          <w:lang w:eastAsia="zh-CN"/>
        </w:rPr>
        <w:t>法人身份证原件</w:t>
      </w:r>
      <w:r>
        <w:rPr>
          <w:rFonts w:hint="eastAsia" w:ascii="楷体_GB2312" w:hAnsi="楷体_GB2312" w:eastAsia="楷体_GB2312" w:cs="楷体_GB2312"/>
          <w:color w:val="auto"/>
          <w:sz w:val="28"/>
          <w:szCs w:val="28"/>
        </w:rPr>
        <w:t>或者复印件并加盖公章</w:t>
      </w:r>
      <w:r>
        <w:rPr>
          <w:rFonts w:hint="eastAsia" w:ascii="楷体_GB2312" w:hAnsi="楷体_GB2312" w:eastAsia="楷体_GB2312" w:cs="楷体_GB2312"/>
          <w:color w:val="auto"/>
          <w:sz w:val="28"/>
          <w:szCs w:val="28"/>
          <w:lang w:eastAsia="zh-CN"/>
        </w:rPr>
        <w:t>及其他相关资质</w:t>
      </w:r>
    </w:p>
    <w:p w14:paraId="4D260711">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color w:val="auto"/>
          <w:sz w:val="28"/>
          <w:szCs w:val="28"/>
          <w:lang w:val="zh-CN" w:eastAsia="zh-CN"/>
        </w:rPr>
      </w:pPr>
      <w:r>
        <w:rPr>
          <w:rFonts w:hint="eastAsia" w:ascii="楷体_GB2312" w:hAnsi="楷体_GB2312" w:eastAsia="楷体_GB2312" w:cs="楷体_GB2312"/>
          <w:b/>
          <w:bCs/>
          <w:color w:val="auto"/>
          <w:sz w:val="28"/>
          <w:szCs w:val="28"/>
          <w:lang w:val="en-US" w:eastAsia="zh-CN"/>
        </w:rPr>
        <w:t>4、信誉要求</w:t>
      </w:r>
      <w:r>
        <w:rPr>
          <w:rFonts w:hint="eastAsia" w:ascii="楷体_GB2312" w:hAnsi="楷体_GB2312" w:eastAsia="楷体_GB2312" w:cs="楷体_GB2312"/>
          <w:color w:val="auto"/>
          <w:sz w:val="28"/>
          <w:szCs w:val="28"/>
          <w:lang w:val="en-US" w:eastAsia="zh-CN"/>
        </w:rPr>
        <w:t>：</w:t>
      </w:r>
      <w:r>
        <w:rPr>
          <w:rFonts w:hint="eastAsia" w:ascii="楷体_GB2312" w:hAnsi="楷体_GB2312" w:eastAsia="楷体_GB2312" w:cs="楷体_GB2312"/>
          <w:color w:val="auto"/>
          <w:sz w:val="28"/>
          <w:szCs w:val="28"/>
          <w:lang w:val="zh-CN" w:eastAsia="zh-CN"/>
        </w:rPr>
        <w:t>投标人不得存在下列不良状况或不良信用记录:</w:t>
      </w:r>
    </w:p>
    <w:p w14:paraId="771519F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(1)被县级及以上交通、住建、信访等部门列入黑名单内容涉及但不限于质量、安全、恶意讨薪等方面；</w:t>
      </w:r>
    </w:p>
    <w:p w14:paraId="4CF211D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(2)被责令停业，暂扣或吊销执照，或吊销资质证书；</w:t>
      </w:r>
    </w:p>
    <w:p w14:paraId="172F2D07">
      <w:pPr>
        <w:keepNext w:val="0"/>
        <w:keepLines w:val="0"/>
        <w:pageBreakBefore w:val="0"/>
        <w:widowControl/>
        <w:kinsoku w:val="0"/>
        <w:wordWrap/>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(3)进入清算程序，或被宣告破产，或其他丧失履约能力的情形；</w:t>
      </w:r>
    </w:p>
    <w:p w14:paraId="381BD15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(4)在国家企业信用信息公示系(http://www. gsxt. gov. cn/)中被列入严重违法失信企业名单；</w:t>
      </w:r>
    </w:p>
    <w:p w14:paraId="17A42310">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(5)在“信用中国”网站(http://www. credi tchina. gov. cn/)中被列入失信被执行人名单;</w:t>
      </w:r>
    </w:p>
    <w:p w14:paraId="5F842157">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(6)近三年被我单位信用评价为C级及以下信用级别的；</w:t>
      </w:r>
    </w:p>
    <w:p w14:paraId="5E8F17E6">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(7)法律法规规定的其他情形。</w:t>
      </w:r>
    </w:p>
    <w:p w14:paraId="051BDDC2">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sz w:val="28"/>
          <w:szCs w:val="28"/>
          <w:lang w:val="en-US" w:eastAsia="zh-CN"/>
        </w:rPr>
        <w:t>三</w:t>
      </w:r>
      <w:r>
        <w:rPr>
          <w:rFonts w:hint="eastAsia" w:ascii="楷体_GB2312" w:hAnsi="楷体_GB2312" w:eastAsia="楷体_GB2312" w:cs="楷体_GB2312"/>
          <w:b/>
          <w:bCs/>
          <w:color w:val="auto"/>
          <w:sz w:val="28"/>
          <w:szCs w:val="28"/>
          <w:lang w:val="en-US" w:eastAsia="zh-CN"/>
        </w:rPr>
        <w:t>、供货期及物资质量响应要求：</w:t>
      </w:r>
    </w:p>
    <w:p w14:paraId="787D1A6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color w:val="auto"/>
          <w:sz w:val="28"/>
          <w:szCs w:val="28"/>
          <w:lang w:eastAsia="zh-CN"/>
        </w:rPr>
      </w:pPr>
      <w:r>
        <w:rPr>
          <w:rFonts w:ascii="楷体_GB2312" w:hAnsi="楷体_GB2312" w:eastAsia="楷体_GB2312" w:cs="楷体_GB2312"/>
          <w:color w:val="auto"/>
          <w:sz w:val="28"/>
          <w:szCs w:val="28"/>
        </w:rPr>
        <w:t>1、</w:t>
      </w:r>
      <w:r>
        <w:rPr>
          <w:rFonts w:hint="eastAsia" w:ascii="楷体_GB2312" w:hAnsi="楷体_GB2312" w:eastAsia="楷体_GB2312" w:cs="楷体_GB2312"/>
          <w:color w:val="auto"/>
          <w:sz w:val="28"/>
          <w:szCs w:val="28"/>
        </w:rPr>
        <w:t>供货日期：</w:t>
      </w:r>
      <w:r>
        <w:rPr>
          <w:rFonts w:hint="eastAsia" w:ascii="楷体_GB2312" w:hAnsi="楷体_GB2312" w:eastAsia="楷体_GB2312" w:cs="楷体_GB2312"/>
          <w:color w:val="auto"/>
          <w:sz w:val="28"/>
          <w:szCs w:val="28"/>
          <w:lang w:eastAsia="zh-CN"/>
        </w:rPr>
        <w:t>根据甲方要求。</w:t>
      </w:r>
    </w:p>
    <w:p w14:paraId="7681ACD7">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sz w:val="28"/>
          <w:szCs w:val="28"/>
          <w:lang w:val="en-US" w:eastAsia="zh-CN"/>
        </w:rPr>
      </w:pPr>
      <w:r>
        <w:rPr>
          <w:rFonts w:ascii="楷体_GB2312" w:hAnsi="楷体_GB2312" w:eastAsia="楷体_GB2312" w:cs="楷体_GB2312"/>
          <w:sz w:val="28"/>
          <w:szCs w:val="28"/>
        </w:rPr>
        <w:t>2、</w:t>
      </w:r>
      <w:r>
        <w:rPr>
          <w:rFonts w:hint="eastAsia" w:ascii="楷体_GB2312" w:hAnsi="楷体_GB2312" w:eastAsia="楷体_GB2312" w:cs="楷体_GB2312"/>
          <w:sz w:val="28"/>
          <w:szCs w:val="28"/>
        </w:rPr>
        <w:t>交货日期：接到送货通知后三日内送货至甲方通知送货地点</w:t>
      </w:r>
      <w:r>
        <w:rPr>
          <w:rFonts w:hint="eastAsia" w:ascii="楷体_GB2312" w:hAnsi="楷体_GB2312" w:eastAsia="楷体_GB2312" w:cs="楷体_GB2312"/>
          <w:sz w:val="28"/>
          <w:szCs w:val="28"/>
          <w:lang w:eastAsia="zh-CN"/>
        </w:rPr>
        <w:t>。</w:t>
      </w:r>
    </w:p>
    <w:p w14:paraId="11B38F8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3</w:t>
      </w:r>
      <w:r>
        <w:rPr>
          <w:rFonts w:ascii="楷体_GB2312" w:hAnsi="楷体_GB2312" w:eastAsia="楷体_GB2312" w:cs="楷体_GB2312"/>
          <w:sz w:val="28"/>
          <w:szCs w:val="28"/>
        </w:rPr>
        <w:t>、本</w:t>
      </w:r>
      <w:r>
        <w:rPr>
          <w:rFonts w:hint="eastAsia" w:ascii="楷体_GB2312" w:hAnsi="楷体_GB2312" w:eastAsia="楷体_GB2312" w:cs="楷体_GB2312"/>
          <w:sz w:val="28"/>
          <w:szCs w:val="28"/>
          <w:lang w:val="en-US" w:eastAsia="zh-CN"/>
        </w:rPr>
        <w:t>物资（设备）</w:t>
      </w:r>
      <w:r>
        <w:rPr>
          <w:rFonts w:ascii="楷体_GB2312" w:hAnsi="楷体_GB2312" w:eastAsia="楷体_GB2312" w:cs="楷体_GB2312"/>
          <w:sz w:val="28"/>
          <w:szCs w:val="28"/>
        </w:rPr>
        <w:t>质量标准为：</w:t>
      </w:r>
      <w:r>
        <w:rPr>
          <w:rFonts w:ascii="楷体_GB2312" w:hAnsi="楷体_GB2312" w:eastAsia="楷体_GB2312" w:cs="楷体_GB2312"/>
          <w:b/>
          <w:bCs/>
          <w:sz w:val="28"/>
          <w:szCs w:val="28"/>
        </w:rPr>
        <w:t>合格，</w:t>
      </w:r>
      <w:r>
        <w:rPr>
          <w:rFonts w:ascii="楷体_GB2312" w:hAnsi="楷体_GB2312" w:eastAsia="楷体_GB2312" w:cs="楷体_GB2312"/>
          <w:sz w:val="28"/>
          <w:szCs w:val="28"/>
        </w:rPr>
        <w:t>且需满足甲方的设计及使用要求，质量标准的评定以现行国家或行业的质量检验评定标准为依据</w:t>
      </w:r>
      <w:r>
        <w:rPr>
          <w:rFonts w:hint="eastAsia" w:ascii="楷体_GB2312" w:hAnsi="楷体_GB2312" w:eastAsia="楷体_GB2312" w:cs="楷体_GB2312"/>
          <w:sz w:val="28"/>
          <w:szCs w:val="28"/>
          <w:lang w:eastAsia="zh-CN"/>
        </w:rPr>
        <w:t>（本设计中所有的钢管、管道支架等钢构件均采用热浸镀锌防锈处理，镀锌量为 600g/㎡。钢管采用镀锌焊接钢管，规格为Ф114x4.0m。热浸镀锌所用的锌为《锌锭》(GB/T470-2008)中规定的 Zn99.995 号锌或 Zn99.99 号锌。所有钢构件钢材均为 Q235C。）</w:t>
      </w:r>
      <w:r>
        <w:rPr>
          <w:rFonts w:ascii="楷体_GB2312" w:hAnsi="楷体_GB2312" w:eastAsia="楷体_GB2312" w:cs="楷体_GB2312"/>
          <w:sz w:val="28"/>
          <w:szCs w:val="28"/>
        </w:rPr>
        <w:t>。因乙方原因工程质量达不到约定的质量标准，乙方承担违约责任。</w:t>
      </w:r>
    </w:p>
    <w:p w14:paraId="1E5CDE8A">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w:t>
      </w:r>
      <w:r>
        <w:rPr>
          <w:rFonts w:hint="eastAsia" w:ascii="楷体_GB2312" w:hAnsi="楷体_GB2312" w:eastAsia="楷体_GB2312" w:cs="楷体_GB2312"/>
          <w:b/>
          <w:bCs/>
          <w:color w:val="auto"/>
          <w:sz w:val="28"/>
          <w:szCs w:val="28"/>
          <w:highlight w:val="none"/>
          <w:lang w:val="en-US" w:eastAsia="zh-CN"/>
        </w:rPr>
        <w:t>、控制价以及影响报价的因素说明</w:t>
      </w:r>
    </w:p>
    <w:p w14:paraId="2FA4538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color w:val="auto"/>
          <w:sz w:val="28"/>
          <w:szCs w:val="28"/>
          <w:highlight w:val="none"/>
          <w:u w:val="none"/>
          <w:lang w:val="en-US" w:eastAsia="zh-CN"/>
        </w:rPr>
      </w:pPr>
      <w:r>
        <w:rPr>
          <w:rFonts w:ascii="楷体_GB2312" w:hAnsi="楷体_GB2312" w:eastAsia="楷体_GB2312" w:cs="楷体_GB2312"/>
          <w:sz w:val="28"/>
          <w:szCs w:val="28"/>
          <w:highlight w:val="none"/>
        </w:rPr>
        <w:t>1、控制</w:t>
      </w:r>
      <w:r>
        <w:rPr>
          <w:rFonts w:hint="eastAsia" w:ascii="楷体_GB2312" w:hAnsi="楷体_GB2312" w:eastAsia="楷体_GB2312" w:cs="楷体_GB2312"/>
          <w:sz w:val="28"/>
          <w:szCs w:val="28"/>
          <w:highlight w:val="none"/>
          <w:lang w:val="en-US" w:eastAsia="zh-CN"/>
        </w:rPr>
        <w:t>总</w:t>
      </w:r>
      <w:r>
        <w:rPr>
          <w:rFonts w:ascii="楷体_GB2312" w:hAnsi="楷体_GB2312" w:eastAsia="楷体_GB2312" w:cs="楷体_GB2312"/>
          <w:sz w:val="28"/>
          <w:szCs w:val="28"/>
          <w:highlight w:val="none"/>
        </w:rPr>
        <w:t>价：</w:t>
      </w:r>
      <w:r>
        <w:rPr>
          <w:rFonts w:hint="eastAsia" w:ascii="楷体_GB2312" w:hAnsi="楷体_GB2312" w:eastAsia="楷体_GB2312" w:cs="楷体_GB2312"/>
          <w:sz w:val="28"/>
          <w:szCs w:val="28"/>
          <w:highlight w:val="none"/>
        </w:rPr>
        <w:t>小写：</w:t>
      </w:r>
      <w:r>
        <w:rPr>
          <w:rFonts w:hint="eastAsia" w:ascii="宋体" w:hAnsi="宋体" w:eastAsia="宋体" w:cs="宋体"/>
          <w:i w:val="0"/>
          <w:iCs w:val="0"/>
          <w:color w:val="auto"/>
          <w:sz w:val="24"/>
          <w:szCs w:val="24"/>
          <w:highlight w:val="none"/>
          <w:u w:val="single"/>
          <w:lang w:val="en-US" w:eastAsia="zh-CN"/>
        </w:rPr>
        <w:t>570809</w:t>
      </w:r>
      <w:r>
        <w:rPr>
          <w:rFonts w:hint="eastAsia" w:ascii="楷体_GB2312" w:hAnsi="楷体_GB2312" w:eastAsia="楷体_GB2312" w:cs="楷体_GB2312"/>
          <w:sz w:val="28"/>
          <w:szCs w:val="28"/>
          <w:highlight w:val="none"/>
          <w:u w:val="single"/>
          <w:lang w:val="en-US" w:eastAsia="zh-CN"/>
        </w:rPr>
        <w:t>元</w:t>
      </w:r>
      <w:r>
        <w:rPr>
          <w:rFonts w:hint="eastAsia" w:ascii="楷体_GB2312" w:hAnsi="楷体_GB2312" w:eastAsia="楷体_GB2312" w:cs="楷体_GB2312"/>
          <w:sz w:val="28"/>
          <w:szCs w:val="28"/>
          <w:highlight w:val="none"/>
        </w:rPr>
        <w:t>；大写</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u w:val="single"/>
          <w:lang w:val="en-US" w:eastAsia="zh-CN"/>
        </w:rPr>
        <w:t>伍拾柒万零捌佰零玖元</w:t>
      </w:r>
      <w:r>
        <w:rPr>
          <w:rFonts w:hint="eastAsia" w:ascii="楷体_GB2312" w:hAnsi="楷体_GB2312" w:eastAsia="楷体_GB2312" w:cs="楷体_GB2312"/>
          <w:color w:val="auto"/>
          <w:sz w:val="28"/>
          <w:szCs w:val="28"/>
          <w:highlight w:val="none"/>
          <w:u w:val="single"/>
          <w:lang w:val="en-US" w:eastAsia="zh-CN"/>
        </w:rPr>
        <w:t>整（不含税）</w:t>
      </w:r>
      <w:r>
        <w:rPr>
          <w:rFonts w:hint="eastAsia" w:ascii="楷体_GB2312" w:hAnsi="楷体_GB2312" w:eastAsia="楷体_GB2312" w:cs="楷体_GB2312"/>
          <w:color w:val="auto"/>
          <w:sz w:val="28"/>
          <w:szCs w:val="28"/>
          <w:highlight w:val="none"/>
          <w:u w:val="none"/>
          <w:lang w:val="en-US" w:eastAsia="zh-CN"/>
        </w:rPr>
        <w:t>；控制单价：</w:t>
      </w:r>
      <w:r>
        <w:rPr>
          <w:rFonts w:hint="eastAsia" w:ascii="仿宋_GB2312" w:hAnsi="仿宋_GB2312" w:eastAsia="仿宋_GB2312" w:cs="仿宋_GB2312"/>
          <w:i w:val="0"/>
          <w:iCs w:val="0"/>
          <w:color w:val="000000"/>
          <w:sz w:val="28"/>
          <w:szCs w:val="28"/>
          <w:highlight w:val="none"/>
          <w:u w:val="none"/>
          <w:lang w:val="en-US" w:eastAsia="zh-CN"/>
        </w:rPr>
        <w:t>镀锌管（C40）</w:t>
      </w:r>
      <w:r>
        <w:rPr>
          <w:rFonts w:hint="eastAsia" w:ascii="仿宋_GB2312" w:hAnsi="仿宋_GB2312" w:eastAsia="仿宋_GB2312" w:cs="仿宋_GB2312"/>
          <w:i w:val="0"/>
          <w:iCs w:val="0"/>
          <w:color w:val="000000"/>
          <w:sz w:val="28"/>
          <w:szCs w:val="28"/>
          <w:highlight w:val="none"/>
          <w:u w:val="single"/>
          <w:lang w:val="en-US" w:eastAsia="zh-CN"/>
        </w:rPr>
        <w:t>17</w:t>
      </w:r>
      <w:r>
        <w:rPr>
          <w:rFonts w:hint="eastAsia" w:ascii="仿宋_GB2312" w:hAnsi="仿宋_GB2312" w:eastAsia="仿宋_GB2312" w:cs="仿宋_GB2312"/>
          <w:color w:val="auto"/>
          <w:sz w:val="28"/>
          <w:szCs w:val="28"/>
          <w:highlight w:val="none"/>
          <w:u w:val="single"/>
          <w:lang w:val="en-US" w:eastAsia="zh-CN"/>
        </w:rPr>
        <w:t>元/米，</w:t>
      </w:r>
      <w:r>
        <w:rPr>
          <w:rFonts w:hint="eastAsia" w:ascii="仿宋_GB2312" w:hAnsi="仿宋_GB2312" w:eastAsia="仿宋_GB2312" w:cs="仿宋_GB2312"/>
          <w:i w:val="0"/>
          <w:iCs w:val="0"/>
          <w:color w:val="000000"/>
          <w:sz w:val="28"/>
          <w:szCs w:val="28"/>
          <w:highlight w:val="none"/>
          <w:u w:val="none"/>
          <w:lang w:val="en-US" w:eastAsia="zh-CN"/>
        </w:rPr>
        <w:t>镀锌管（C114）</w:t>
      </w:r>
      <w:r>
        <w:rPr>
          <w:rFonts w:hint="eastAsia" w:ascii="仿宋_GB2312" w:hAnsi="仿宋_GB2312" w:eastAsia="仿宋_GB2312" w:cs="仿宋_GB2312"/>
          <w:color w:val="auto"/>
          <w:sz w:val="28"/>
          <w:szCs w:val="28"/>
          <w:highlight w:val="none"/>
          <w:u w:val="single"/>
          <w:lang w:val="en-US" w:eastAsia="zh-CN"/>
        </w:rPr>
        <w:t>58元/米；</w:t>
      </w:r>
      <w:r>
        <w:rPr>
          <w:rFonts w:hint="eastAsia" w:ascii="楷体_GB2312" w:hAnsi="楷体_GB2312" w:eastAsia="楷体_GB2312" w:cs="楷体_GB2312"/>
          <w:color w:val="auto"/>
          <w:sz w:val="28"/>
          <w:szCs w:val="28"/>
          <w:highlight w:val="none"/>
          <w:u w:val="none"/>
          <w:lang w:val="en-US" w:eastAsia="zh-CN"/>
        </w:rPr>
        <w:t>（超出总价控制价或者单价控制价均按无效价处理）。</w:t>
      </w:r>
    </w:p>
    <w:p w14:paraId="71F8C41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ascii="楷体_GB2312" w:hAnsi="楷体_GB2312" w:eastAsia="楷体_GB2312" w:cs="楷体_GB2312"/>
          <w:sz w:val="28"/>
          <w:szCs w:val="28"/>
          <w:highlight w:val="none"/>
        </w:rPr>
      </w:pPr>
      <w:r>
        <w:rPr>
          <w:rFonts w:ascii="楷体_GB2312" w:hAnsi="楷体_GB2312" w:eastAsia="楷体_GB2312" w:cs="楷体_GB2312"/>
          <w:sz w:val="28"/>
          <w:szCs w:val="28"/>
          <w:highlight w:val="none"/>
        </w:rPr>
        <w:t>2、投标单价均为不含税单价，包含人工费、机械费、</w:t>
      </w:r>
      <w:r>
        <w:rPr>
          <w:rFonts w:hint="eastAsia" w:ascii="楷体_GB2312" w:hAnsi="楷体_GB2312" w:eastAsia="楷体_GB2312" w:cs="楷体_GB2312"/>
          <w:sz w:val="28"/>
          <w:szCs w:val="28"/>
          <w:highlight w:val="none"/>
          <w:lang w:val="en-US" w:eastAsia="zh-CN"/>
        </w:rPr>
        <w:t>材料费</w:t>
      </w:r>
      <w:r>
        <w:rPr>
          <w:rFonts w:ascii="楷体_GB2312" w:hAnsi="楷体_GB2312" w:eastAsia="楷体_GB2312" w:cs="楷体_GB2312"/>
          <w:sz w:val="28"/>
          <w:szCs w:val="28"/>
          <w:highlight w:val="none"/>
        </w:rPr>
        <w:t>检测费、管理费</w:t>
      </w:r>
      <w:r>
        <w:rPr>
          <w:rFonts w:hint="eastAsia" w:ascii="楷体_GB2312" w:hAnsi="楷体_GB2312" w:eastAsia="楷体_GB2312" w:cs="楷体_GB2312"/>
          <w:sz w:val="28"/>
          <w:szCs w:val="28"/>
          <w:highlight w:val="none"/>
        </w:rPr>
        <w:t>、</w:t>
      </w:r>
      <w:r>
        <w:rPr>
          <w:rFonts w:ascii="楷体_GB2312" w:hAnsi="楷体_GB2312" w:eastAsia="楷体_GB2312" w:cs="楷体_GB2312"/>
          <w:sz w:val="28"/>
          <w:szCs w:val="28"/>
          <w:highlight w:val="none"/>
        </w:rPr>
        <w:t>规费、利润，并考虑风险因素等一切为完成本工程所包含的费用。</w:t>
      </w:r>
    </w:p>
    <w:p w14:paraId="57D0E164">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sz w:val="28"/>
          <w:szCs w:val="28"/>
          <w:lang w:eastAsia="zh-CN"/>
        </w:rPr>
      </w:pPr>
      <w:r>
        <w:rPr>
          <w:rFonts w:ascii="楷体_GB2312" w:hAnsi="楷体_GB2312" w:eastAsia="楷体_GB2312" w:cs="楷体_GB2312"/>
          <w:sz w:val="28"/>
          <w:szCs w:val="28"/>
        </w:rPr>
        <w:t>3、开具发票或代扣税金的要求：①</w:t>
      </w:r>
      <w:r>
        <w:rPr>
          <w:rFonts w:hint="eastAsia" w:ascii="楷体_GB2312" w:hAnsi="楷体_GB2312" w:eastAsia="楷体_GB2312" w:cs="楷体_GB2312"/>
          <w:sz w:val="28"/>
          <w:szCs w:val="28"/>
          <w:lang w:val="en-US" w:eastAsia="zh-CN"/>
        </w:rPr>
        <w:t>签约</w:t>
      </w:r>
      <w:r>
        <w:rPr>
          <w:rFonts w:ascii="楷体_GB2312" w:hAnsi="楷体_GB2312" w:eastAsia="楷体_GB2312" w:cs="楷体_GB2312"/>
          <w:sz w:val="28"/>
          <w:szCs w:val="28"/>
        </w:rPr>
        <w:t>时</w:t>
      </w:r>
      <w:r>
        <w:rPr>
          <w:rFonts w:hint="eastAsia" w:ascii="楷体_GB2312" w:hAnsi="楷体_GB2312" w:eastAsia="楷体_GB2312" w:cs="楷体_GB2312"/>
          <w:sz w:val="28"/>
          <w:szCs w:val="28"/>
          <w:lang w:val="en-US" w:eastAsia="zh-CN"/>
        </w:rPr>
        <w:t>供应商</w:t>
      </w:r>
      <w:r>
        <w:rPr>
          <w:rFonts w:ascii="楷体_GB2312" w:hAnsi="楷体_GB2312" w:eastAsia="楷体_GB2312" w:cs="楷体_GB2312"/>
          <w:sz w:val="28"/>
          <w:szCs w:val="28"/>
        </w:rPr>
        <w:t>方提供本公司开户银行及开户账号，</w:t>
      </w:r>
      <w:r>
        <w:rPr>
          <w:rFonts w:hint="eastAsia" w:ascii="楷体_GB2312" w:hAnsi="楷体_GB2312" w:eastAsia="楷体_GB2312" w:cs="楷体_GB2312"/>
          <w:sz w:val="28"/>
          <w:szCs w:val="28"/>
          <w:lang w:val="en-US" w:eastAsia="zh-CN"/>
        </w:rPr>
        <w:t>付款前</w:t>
      </w:r>
      <w:r>
        <w:rPr>
          <w:rFonts w:ascii="楷体_GB2312" w:hAnsi="楷体_GB2312" w:eastAsia="楷体_GB2312" w:cs="楷体_GB2312"/>
          <w:sz w:val="28"/>
          <w:szCs w:val="28"/>
        </w:rPr>
        <w:t>出具符合项目所在地税务机关要求的增值税专用发票，方能申请付款；②税金=不含税总价×税率</w:t>
      </w:r>
      <w:r>
        <w:rPr>
          <w:rFonts w:hint="eastAsia" w:ascii="楷体_GB2312" w:hAnsi="楷体_GB2312" w:eastAsia="楷体_GB2312" w:cs="楷体_GB2312"/>
          <w:sz w:val="28"/>
          <w:szCs w:val="28"/>
          <w:lang w:eastAsia="zh-CN"/>
        </w:rPr>
        <w:t>。</w:t>
      </w:r>
    </w:p>
    <w:p w14:paraId="0A73F79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五、物资款的支付</w:t>
      </w:r>
    </w:p>
    <w:p w14:paraId="24B0A28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①</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预付款：本工程</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无预付款；</w:t>
      </w:r>
    </w:p>
    <w:p w14:paraId="752DE91B">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rPr>
        <w:t>②工程</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款的支付：</w:t>
      </w:r>
      <w:r>
        <w:rPr>
          <w:rFonts w:hint="eastAsia" w:ascii="楷体_GB2312" w:hAnsi="楷体_GB2312" w:eastAsia="楷体_GB2312" w:cs="楷体_GB2312"/>
          <w:color w:val="auto"/>
          <w:sz w:val="28"/>
          <w:szCs w:val="28"/>
          <w:lang w:val="en-US" w:eastAsia="zh-CN"/>
        </w:rPr>
        <w:t>物资</w:t>
      </w:r>
      <w:r>
        <w:rPr>
          <w:rFonts w:hint="eastAsia" w:ascii="楷体_GB2312" w:hAnsi="楷体_GB2312" w:eastAsia="楷体_GB2312" w:cs="楷体_GB2312"/>
          <w:color w:val="auto"/>
          <w:sz w:val="28"/>
          <w:szCs w:val="28"/>
        </w:rPr>
        <w:t>进场并复检合格后，根据收料单开具材料结算单。根据结算单</w:t>
      </w:r>
      <w:r>
        <w:rPr>
          <w:rFonts w:hint="eastAsia" w:ascii="楷体_GB2312" w:hAnsi="楷体_GB2312" w:eastAsia="楷体_GB2312" w:cs="楷体_GB2312"/>
          <w:color w:val="auto"/>
          <w:sz w:val="28"/>
          <w:szCs w:val="28"/>
          <w:lang w:val="en-US" w:eastAsia="zh-CN"/>
        </w:rPr>
        <w:t>结合项目计量款拨付进度支付货款</w:t>
      </w: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z w:val="28"/>
          <w:szCs w:val="28"/>
          <w:lang w:val="en-US" w:eastAsia="zh-CN"/>
        </w:rPr>
        <w:t>乙方提供合格的增值税专用发票</w:t>
      </w:r>
      <w:r>
        <w:rPr>
          <w:rFonts w:hint="eastAsia" w:ascii="楷体_GB2312" w:hAnsi="楷体_GB2312" w:eastAsia="楷体_GB2312" w:cs="楷体_GB2312"/>
          <w:color w:val="auto"/>
          <w:sz w:val="28"/>
          <w:szCs w:val="28"/>
        </w:rPr>
        <w:t>。甲方扣留结算总价款的3%作为质量保证金。</w:t>
      </w:r>
      <w:r>
        <w:rPr>
          <w:rFonts w:hint="eastAsia" w:ascii="楷体_GB2312" w:hAnsi="楷体_GB2312" w:eastAsia="楷体_GB2312" w:cs="楷体_GB2312"/>
          <w:color w:val="auto"/>
          <w:sz w:val="28"/>
          <w:szCs w:val="28"/>
          <w:lang w:eastAsia="zh-CN"/>
        </w:rPr>
        <w:t>如遇有与政府有关调整税率的情况，不含税价款保持不变，税款据实另计。</w:t>
      </w:r>
      <w:r>
        <w:rPr>
          <w:rFonts w:hint="eastAsia" w:ascii="楷体_GB2312" w:hAnsi="楷体_GB2312" w:eastAsia="楷体_GB2312" w:cs="楷体_GB2312"/>
          <w:color w:val="auto"/>
          <w:sz w:val="28"/>
          <w:szCs w:val="28"/>
        </w:rPr>
        <w:t>注：供货单位需开具符合财务要求的合规发票，凭发票结算付款。</w:t>
      </w:r>
    </w:p>
    <w:p w14:paraId="3DD6971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 xml:space="preserve">六、提交询价保证金的要求 </w:t>
      </w:r>
    </w:p>
    <w:p w14:paraId="60CA20A7">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无。</w:t>
      </w:r>
    </w:p>
    <w:p w14:paraId="7323273C">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七、递交报价函的时间、地点以及其他应说明的问题</w:t>
      </w:r>
    </w:p>
    <w:p w14:paraId="0280F06C">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1、</w:t>
      </w:r>
      <w:r>
        <w:rPr>
          <w:rFonts w:hint="eastAsia" w:ascii="楷体_GB2312" w:hAnsi="楷体_GB2312" w:eastAsia="楷体_GB2312" w:cs="楷体_GB2312"/>
          <w:color w:val="auto"/>
          <w:sz w:val="28"/>
          <w:szCs w:val="28"/>
          <w:highlight w:val="none"/>
        </w:rPr>
        <w:t>报价单提交时间及相关要求：请于</w:t>
      </w:r>
      <w:r>
        <w:rPr>
          <w:rFonts w:hint="eastAsia" w:ascii="楷体_GB2312" w:hAnsi="楷体_GB2312" w:eastAsia="楷体_GB2312" w:cs="楷体_GB2312"/>
          <w:color w:val="auto"/>
          <w:sz w:val="28"/>
          <w:szCs w:val="28"/>
          <w:highlight w:val="none"/>
          <w:lang w:val="en-US" w:eastAsia="zh-CN"/>
        </w:rPr>
        <w:t xml:space="preserve"> 2025</w:t>
      </w:r>
      <w:r>
        <w:rPr>
          <w:rFonts w:hint="eastAsia" w:ascii="楷体_GB2312" w:hAnsi="楷体_GB2312" w:eastAsia="楷体_GB2312" w:cs="楷体_GB2312"/>
          <w:color w:val="auto"/>
          <w:sz w:val="28"/>
          <w:szCs w:val="28"/>
          <w:highlight w:val="none"/>
        </w:rPr>
        <w:t>年</w:t>
      </w:r>
      <w:r>
        <w:rPr>
          <w:rFonts w:hint="eastAsia" w:ascii="楷体_GB2312" w:hAnsi="楷体_GB2312" w:eastAsia="楷体_GB2312" w:cs="楷体_GB2312"/>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月</w:t>
      </w:r>
      <w:r>
        <w:rPr>
          <w:rFonts w:hint="eastAsia" w:ascii="楷体_GB2312" w:hAnsi="楷体_GB2312" w:eastAsia="楷体_GB2312" w:cs="楷体_GB2312"/>
          <w:color w:val="auto"/>
          <w:sz w:val="28"/>
          <w:szCs w:val="28"/>
          <w:highlight w:val="none"/>
          <w:lang w:val="en-US" w:eastAsia="zh-CN"/>
        </w:rPr>
        <w:t>10</w:t>
      </w:r>
      <w:r>
        <w:rPr>
          <w:rFonts w:hint="eastAsia" w:ascii="楷体_GB2312" w:hAnsi="楷体_GB2312" w:eastAsia="楷体_GB2312" w:cs="楷体_GB2312"/>
          <w:color w:val="auto"/>
          <w:sz w:val="28"/>
          <w:szCs w:val="28"/>
          <w:highlight w:val="none"/>
        </w:rPr>
        <w:t>日</w:t>
      </w:r>
      <w:r>
        <w:rPr>
          <w:rFonts w:hint="eastAsia" w:ascii="楷体_GB2312" w:hAnsi="楷体_GB2312" w:eastAsia="楷体_GB2312" w:cs="楷体_GB2312"/>
          <w:color w:val="auto"/>
          <w:sz w:val="28"/>
          <w:szCs w:val="28"/>
          <w:highlight w:val="none"/>
          <w:lang w:val="en-US" w:eastAsia="zh-CN"/>
        </w:rPr>
        <w:t>下午15</w:t>
      </w:r>
      <w:r>
        <w:rPr>
          <w:rFonts w:hint="eastAsia" w:ascii="楷体_GB2312" w:hAnsi="楷体_GB2312" w:eastAsia="楷体_GB2312" w:cs="楷体_GB2312"/>
          <w:color w:val="auto"/>
          <w:sz w:val="28"/>
          <w:szCs w:val="28"/>
          <w:highlight w:val="none"/>
        </w:rPr>
        <w:t>时</w:t>
      </w:r>
      <w:r>
        <w:rPr>
          <w:rFonts w:hint="eastAsia" w:ascii="楷体_GB2312" w:hAnsi="楷体_GB2312" w:eastAsia="楷体_GB2312" w:cs="楷体_GB2312"/>
          <w:color w:val="auto"/>
          <w:sz w:val="28"/>
          <w:szCs w:val="28"/>
          <w:highlight w:val="none"/>
          <w:lang w:val="en-US" w:eastAsia="zh-CN"/>
        </w:rPr>
        <w:t>00</w:t>
      </w:r>
      <w:r>
        <w:rPr>
          <w:rFonts w:hint="eastAsia" w:ascii="楷体_GB2312" w:hAnsi="楷体_GB2312" w:eastAsia="楷体_GB2312" w:cs="楷体_GB2312"/>
          <w:color w:val="auto"/>
          <w:sz w:val="28"/>
          <w:szCs w:val="28"/>
          <w:highlight w:val="none"/>
        </w:rPr>
        <w:t>分前，提交至</w:t>
      </w:r>
      <w:r>
        <w:rPr>
          <w:rFonts w:hint="eastAsia" w:ascii="楷体_GB2312" w:hAnsi="楷体_GB2312" w:eastAsia="楷体_GB2312" w:cs="楷体_GB2312"/>
          <w:color w:val="auto"/>
          <w:sz w:val="28"/>
          <w:szCs w:val="28"/>
          <w:highlight w:val="none"/>
          <w:lang w:val="en-US" w:eastAsia="zh-CN"/>
        </w:rPr>
        <w:t>德达交通建设发展集团德沃工业园会议室。</w:t>
      </w:r>
      <w:r>
        <w:rPr>
          <w:rFonts w:hint="eastAsia" w:ascii="楷体_GB2312" w:hAnsi="楷体_GB2312" w:eastAsia="楷体_GB2312" w:cs="楷体_GB2312"/>
          <w:color w:val="auto"/>
          <w:sz w:val="28"/>
          <w:szCs w:val="28"/>
          <w:highlight w:val="none"/>
        </w:rPr>
        <w:t>报价单按照我公司规定格式</w:t>
      </w:r>
      <w:r>
        <w:rPr>
          <w:rFonts w:hint="eastAsia" w:ascii="楷体_GB2312" w:hAnsi="楷体_GB2312" w:eastAsia="楷体_GB2312" w:cs="楷体_GB2312"/>
          <w:color w:val="auto"/>
          <w:sz w:val="28"/>
          <w:szCs w:val="28"/>
          <w:highlight w:val="none"/>
          <w:lang w:eastAsia="zh-CN"/>
        </w:rPr>
        <w:t>填写</w:t>
      </w:r>
      <w:r>
        <w:rPr>
          <w:rFonts w:hint="eastAsia" w:ascii="楷体_GB2312" w:hAnsi="楷体_GB2312" w:eastAsia="楷体_GB2312" w:cs="楷体_GB2312"/>
          <w:color w:val="auto"/>
          <w:sz w:val="28"/>
          <w:szCs w:val="28"/>
          <w:highlight w:val="none"/>
        </w:rPr>
        <w:t>，并且需要盖章签字。</w:t>
      </w:r>
    </w:p>
    <w:p w14:paraId="7AD926FC">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2</w:t>
      </w:r>
      <w:r>
        <w:rPr>
          <w:rFonts w:hint="default" w:ascii="楷体_GB2312" w:hAnsi="楷体_GB2312" w:eastAsia="楷体_GB2312" w:cs="楷体_GB2312"/>
          <w:color w:val="auto"/>
          <w:sz w:val="28"/>
          <w:szCs w:val="28"/>
          <w:highlight w:val="none"/>
          <w:lang w:val="en-US" w:eastAsia="en-US"/>
        </w:rPr>
        <w:t>、</w:t>
      </w:r>
      <w:r>
        <w:rPr>
          <w:rFonts w:hint="eastAsia" w:ascii="楷体_GB2312" w:hAnsi="楷体_GB2312" w:eastAsia="楷体_GB2312" w:cs="楷体_GB2312"/>
          <w:color w:val="auto"/>
          <w:sz w:val="28"/>
          <w:szCs w:val="28"/>
          <w:highlight w:val="none"/>
          <w:lang w:val="en-US" w:eastAsia="en-US"/>
        </w:rPr>
        <w:t>因提交虚假资料而产生的一切后果由</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人自行承担。</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报名不代表资格审查的最终通过或合格。</w:t>
      </w:r>
    </w:p>
    <w:p w14:paraId="415E5941">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en-US"/>
        </w:rPr>
        <w:t>、重要说明：参与项目</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en-US"/>
        </w:rPr>
        <w:t>的</w:t>
      </w:r>
      <w:r>
        <w:rPr>
          <w:rFonts w:hint="eastAsia" w:ascii="楷体_GB2312" w:hAnsi="楷体_GB2312" w:eastAsia="楷体_GB2312" w:cs="楷体_GB2312"/>
          <w:color w:val="auto"/>
          <w:sz w:val="28"/>
          <w:szCs w:val="28"/>
          <w:highlight w:val="none"/>
          <w:lang w:val="en-US" w:eastAsia="en-US"/>
        </w:rPr>
        <w:t>供应商必须在</w:t>
      </w:r>
      <w:r>
        <w:rPr>
          <w:rFonts w:hint="eastAsia" w:ascii="楷体_GB2312" w:hAnsi="楷体_GB2312" w:eastAsia="楷体_GB2312" w:cs="楷体_GB2312"/>
          <w:color w:val="auto"/>
          <w:sz w:val="28"/>
          <w:szCs w:val="28"/>
          <w:highlight w:val="none"/>
          <w:lang w:val="en-US" w:eastAsia="zh-CN"/>
        </w:rPr>
        <w:t>德达交建集团</w:t>
      </w:r>
      <w:r>
        <w:rPr>
          <w:rFonts w:hint="eastAsia" w:ascii="楷体_GB2312" w:hAnsi="楷体_GB2312" w:eastAsia="楷体_GB2312" w:cs="楷体_GB2312"/>
          <w:color w:val="auto"/>
          <w:sz w:val="28"/>
          <w:szCs w:val="28"/>
          <w:highlight w:val="none"/>
          <w:lang w:val="en-US" w:eastAsia="en-US"/>
        </w:rPr>
        <w:t>办理供应商入库，否则招标人有权拒绝其参与投标。</w:t>
      </w:r>
    </w:p>
    <w:p w14:paraId="61AE9E2C">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4、在本次报名中优先考虑2024年度德达交建集团合格供方单位。</w:t>
      </w:r>
    </w:p>
    <w:p w14:paraId="332B8F6C">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八、竞谈时间、方式：</w:t>
      </w:r>
    </w:p>
    <w:p w14:paraId="3AAD52DD">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w:t>
      </w:r>
      <w:r>
        <w:rPr>
          <w:rFonts w:hint="default" w:ascii="楷体_GB2312" w:hAnsi="楷体_GB2312" w:eastAsia="楷体_GB2312" w:cs="楷体_GB2312"/>
          <w:color w:val="auto"/>
          <w:sz w:val="28"/>
          <w:szCs w:val="28"/>
          <w:highlight w:val="none"/>
          <w:lang w:val="en-US" w:eastAsia="zh-CN"/>
        </w:rPr>
        <w:t>1）</w:t>
      </w:r>
      <w:r>
        <w:rPr>
          <w:rFonts w:hint="eastAsia" w:ascii="楷体_GB2312" w:hAnsi="楷体_GB2312" w:eastAsia="楷体_GB2312" w:cs="楷体_GB2312"/>
          <w:color w:val="auto"/>
          <w:sz w:val="28"/>
          <w:szCs w:val="28"/>
          <w:highlight w:val="none"/>
          <w:lang w:val="en-US" w:eastAsia="zh-CN"/>
        </w:rPr>
        <w:t>报名</w:t>
      </w:r>
      <w:r>
        <w:rPr>
          <w:rFonts w:hint="default" w:ascii="楷体_GB2312" w:hAnsi="楷体_GB2312" w:eastAsia="楷体_GB2312" w:cs="楷体_GB2312"/>
          <w:color w:val="auto"/>
          <w:sz w:val="28"/>
          <w:szCs w:val="28"/>
          <w:highlight w:val="none"/>
          <w:lang w:val="en-US" w:eastAsia="zh-CN"/>
        </w:rPr>
        <w:t>时间：</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6</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9</w:t>
      </w:r>
      <w:r>
        <w:rPr>
          <w:rFonts w:hint="default" w:ascii="楷体_GB2312" w:hAnsi="楷体_GB2312" w:eastAsia="楷体_GB2312" w:cs="楷体_GB2312"/>
          <w:color w:val="auto"/>
          <w:sz w:val="28"/>
          <w:szCs w:val="28"/>
          <w:highlight w:val="none"/>
          <w:lang w:val="en-US" w:eastAsia="zh-CN"/>
        </w:rPr>
        <w:t>日（北京时间）；</w:t>
      </w:r>
    </w:p>
    <w:p w14:paraId="6C2569B2">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（2）报名地点：德达交通建设发展集团德沃工业园会议室；</w:t>
      </w:r>
    </w:p>
    <w:p w14:paraId="6E7620E4">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时间：</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10</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15</w:t>
      </w:r>
      <w:r>
        <w:rPr>
          <w:rFonts w:hint="default" w:ascii="楷体_GB2312" w:hAnsi="楷体_GB2312" w:eastAsia="楷体_GB2312" w:cs="楷体_GB2312"/>
          <w:color w:val="auto"/>
          <w:sz w:val="28"/>
          <w:szCs w:val="28"/>
          <w:highlight w:val="none"/>
          <w:lang w:val="en-US" w:eastAsia="zh-CN"/>
        </w:rPr>
        <w:t>时</w:t>
      </w:r>
      <w:r>
        <w:rPr>
          <w:rFonts w:hint="eastAsia" w:ascii="楷体_GB2312" w:hAnsi="楷体_GB2312" w:eastAsia="楷体_GB2312" w:cs="楷体_GB2312"/>
          <w:color w:val="auto"/>
          <w:sz w:val="28"/>
          <w:szCs w:val="28"/>
          <w:highlight w:val="none"/>
          <w:lang w:val="en-US" w:eastAsia="zh-CN"/>
        </w:rPr>
        <w:t>00</w:t>
      </w:r>
      <w:r>
        <w:rPr>
          <w:rFonts w:hint="default" w:ascii="楷体_GB2312" w:hAnsi="楷体_GB2312" w:eastAsia="楷体_GB2312" w:cs="楷体_GB2312"/>
          <w:color w:val="auto"/>
          <w:sz w:val="28"/>
          <w:szCs w:val="28"/>
          <w:highlight w:val="none"/>
          <w:lang w:val="en-US" w:eastAsia="zh-CN"/>
        </w:rPr>
        <w:t>分（北京时间）；</w:t>
      </w:r>
    </w:p>
    <w:p w14:paraId="35D8B7D6">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（4</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地点：</w:t>
      </w:r>
      <w:r>
        <w:rPr>
          <w:rFonts w:hint="eastAsia" w:ascii="楷体_GB2312" w:hAnsi="楷体_GB2312" w:eastAsia="楷体_GB2312" w:cs="楷体_GB2312"/>
          <w:color w:val="auto"/>
          <w:sz w:val="28"/>
          <w:szCs w:val="28"/>
          <w:highlight w:val="none"/>
          <w:lang w:val="en-US" w:eastAsia="zh-CN"/>
        </w:rPr>
        <w:t>德达交通建设发展集团德沃工业园会议室</w:t>
      </w:r>
      <w:r>
        <w:rPr>
          <w:rFonts w:hint="default" w:ascii="楷体_GB2312" w:hAnsi="楷体_GB2312" w:eastAsia="楷体_GB2312" w:cs="楷体_GB2312"/>
          <w:color w:val="auto"/>
          <w:sz w:val="28"/>
          <w:szCs w:val="28"/>
          <w:highlight w:val="none"/>
          <w:lang w:val="en-US" w:eastAsia="zh-CN"/>
        </w:rPr>
        <w:t>；</w:t>
      </w:r>
    </w:p>
    <w:p w14:paraId="1F440749">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（5</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方式：</w:t>
      </w:r>
      <w:r>
        <w:rPr>
          <w:rFonts w:hint="eastAsia" w:ascii="楷体_GB2312" w:hAnsi="楷体_GB2312" w:eastAsia="楷体_GB2312" w:cs="楷体_GB2312"/>
          <w:color w:val="auto"/>
          <w:sz w:val="28"/>
          <w:szCs w:val="28"/>
          <w:highlight w:val="none"/>
          <w:lang w:val="en-US" w:eastAsia="zh-CN"/>
        </w:rPr>
        <w:t>现场竞谈</w:t>
      </w:r>
      <w:r>
        <w:rPr>
          <w:rFonts w:hint="default" w:ascii="楷体_GB2312" w:hAnsi="楷体_GB2312" w:eastAsia="楷体_GB2312" w:cs="楷体_GB2312"/>
          <w:color w:val="auto"/>
          <w:sz w:val="28"/>
          <w:szCs w:val="28"/>
          <w:highlight w:val="none"/>
          <w:lang w:val="en-US" w:eastAsia="zh-CN"/>
        </w:rPr>
        <w:t>。</w:t>
      </w:r>
    </w:p>
    <w:p w14:paraId="67589BB7">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（6</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候场地点</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德达交通建设发展集团德沃工业园会议室</w:t>
      </w:r>
      <w:r>
        <w:rPr>
          <w:rFonts w:hint="default" w:ascii="楷体_GB2312" w:hAnsi="楷体_GB2312" w:eastAsia="楷体_GB2312" w:cs="楷体_GB2312"/>
          <w:color w:val="auto"/>
          <w:sz w:val="28"/>
          <w:szCs w:val="28"/>
          <w:highlight w:val="none"/>
          <w:lang w:val="en-US" w:eastAsia="zh-CN"/>
        </w:rPr>
        <w:t>。</w:t>
      </w:r>
    </w:p>
    <w:p w14:paraId="361A84FD">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九、竞谈情况说明</w:t>
      </w:r>
    </w:p>
    <w:p w14:paraId="2E873432">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1、本次竞谈根据首轮谈判情况由招标人决定是否进行二次报价；</w:t>
      </w:r>
    </w:p>
    <w:p w14:paraId="085138E0">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2</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8"/>
          <w:szCs w:val="28"/>
          <w:highlight w:val="none"/>
          <w:lang w:eastAsia="zh-CN"/>
        </w:rPr>
        <w:t>递交资料</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rPr>
        <w:t>营业执照、开户许可证、法人身份证</w:t>
      </w:r>
      <w:r>
        <w:rPr>
          <w:rFonts w:hint="eastAsia" w:ascii="楷体_GB2312" w:hAnsi="楷体_GB2312" w:eastAsia="楷体_GB2312" w:cs="楷体_GB2312"/>
          <w:b/>
          <w:bCs/>
          <w:color w:val="auto"/>
          <w:sz w:val="28"/>
          <w:szCs w:val="28"/>
          <w:highlight w:val="none"/>
          <w:lang w:val="en-US" w:eastAsia="zh-CN"/>
        </w:rPr>
        <w:t>复印件或法人授权委托书、信誉截图、类似采购项目合同复印件</w:t>
      </w:r>
      <w:r>
        <w:rPr>
          <w:rFonts w:hint="eastAsia" w:ascii="楷体_GB2312" w:hAnsi="楷体_GB2312" w:eastAsia="楷体_GB2312" w:cs="楷体_GB2312"/>
          <w:color w:val="auto"/>
          <w:sz w:val="28"/>
          <w:szCs w:val="28"/>
          <w:highlight w:val="none"/>
        </w:rPr>
        <w:t>等；</w:t>
      </w:r>
    </w:p>
    <w:p w14:paraId="4E67C9C1">
      <w:pPr>
        <w:autoSpaceDE w:val="0"/>
        <w:autoSpaceDN w:val="0"/>
        <w:spacing w:line="460" w:lineRule="exact"/>
        <w:ind w:firstLine="560"/>
        <w:rPr>
          <w:rFonts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w:t>
      </w:r>
      <w:r>
        <w:rPr>
          <w:rFonts w:ascii="楷体_GB2312" w:hAnsi="楷体_GB2312" w:eastAsia="楷体_GB2312" w:cs="楷体_GB2312"/>
          <w:b/>
          <w:bCs/>
          <w:color w:val="auto"/>
          <w:sz w:val="28"/>
          <w:szCs w:val="28"/>
          <w:highlight w:val="none"/>
        </w:rPr>
        <w:t>我公司将根据报价情况按照最低价中标的原则（低于成本价除外）确定中标单位</w:t>
      </w:r>
      <w:r>
        <w:rPr>
          <w:rFonts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lang w:eastAsia="zh-CN"/>
        </w:rPr>
        <w:t>如最低价相同的单位招标人有权依据综合竞谈情况选择供应商。</w:t>
      </w:r>
      <w:r>
        <w:rPr>
          <w:rFonts w:hint="eastAsia" w:ascii="楷体_GB2312" w:hAnsi="楷体_GB2312" w:eastAsia="楷体_GB2312" w:cs="楷体_GB2312"/>
          <w:color w:val="auto"/>
          <w:sz w:val="28"/>
          <w:szCs w:val="28"/>
          <w:highlight w:val="none"/>
          <w:lang w:eastAsia="zh-CN"/>
        </w:rPr>
        <w:t>竞谈</w:t>
      </w:r>
      <w:r>
        <w:rPr>
          <w:rFonts w:hint="eastAsia" w:ascii="楷体_GB2312" w:hAnsi="楷体_GB2312" w:eastAsia="楷体_GB2312" w:cs="楷体_GB2312"/>
          <w:color w:val="auto"/>
          <w:sz w:val="28"/>
          <w:szCs w:val="28"/>
          <w:highlight w:val="none"/>
        </w:rPr>
        <w:t>结果</w:t>
      </w:r>
      <w:r>
        <w:rPr>
          <w:rFonts w:ascii="楷体_GB2312" w:hAnsi="楷体_GB2312" w:eastAsia="楷体_GB2312" w:cs="楷体_GB2312"/>
          <w:color w:val="auto"/>
          <w:sz w:val="28"/>
          <w:szCs w:val="28"/>
          <w:highlight w:val="none"/>
        </w:rPr>
        <w:t>将在我公司网站</w:t>
      </w:r>
      <w:r>
        <w:rPr>
          <w:rFonts w:hint="eastAsia" w:ascii="楷体" w:hAnsi="楷体" w:eastAsia="楷体" w:cs="楷体"/>
          <w:color w:val="auto"/>
          <w:spacing w:val="-12"/>
          <w:sz w:val="29"/>
          <w:szCs w:val="29"/>
          <w:highlight w:val="none"/>
          <w:u w:val="none"/>
          <w:lang w:val="en-US" w:eastAsia="zh-CN"/>
        </w:rPr>
        <w:t>德达交建集团</w:t>
      </w:r>
      <w:r>
        <w:rPr>
          <w:rFonts w:ascii="楷体_GB2312" w:hAnsi="楷体_GB2312" w:eastAsia="楷体_GB2312" w:cs="楷体_GB2312"/>
          <w:color w:val="auto"/>
          <w:sz w:val="28"/>
          <w:szCs w:val="28"/>
          <w:highlight w:val="none"/>
        </w:rPr>
        <w:t>进行公示，公示期为</w:t>
      </w:r>
      <w:r>
        <w:rPr>
          <w:rFonts w:hint="eastAsia" w:ascii="楷体_GB2312" w:hAnsi="楷体_GB2312" w:eastAsia="楷体_GB2312" w:cs="楷体_GB2312"/>
          <w:color w:val="auto"/>
          <w:sz w:val="28"/>
          <w:szCs w:val="28"/>
          <w:highlight w:val="none"/>
        </w:rPr>
        <w:t>3天</w:t>
      </w:r>
      <w:r>
        <w:rPr>
          <w:rFonts w:ascii="楷体_GB2312" w:hAnsi="楷体_GB2312" w:eastAsia="楷体_GB2312" w:cs="楷体_GB2312"/>
          <w:color w:val="auto"/>
          <w:sz w:val="28"/>
          <w:szCs w:val="28"/>
          <w:highlight w:val="none"/>
        </w:rPr>
        <w:t>。如果此次</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未达到我公司</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的目的，我公司可否决全部</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，有权另行组织</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w:t>
      </w:r>
    </w:p>
    <w:p w14:paraId="3FD520D3">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十、不平衡报价的处理</w:t>
      </w:r>
    </w:p>
    <w:p w14:paraId="0042A580">
      <w:pPr>
        <w:autoSpaceDE w:val="0"/>
        <w:autoSpaceDN w:val="0"/>
        <w:spacing w:line="460" w:lineRule="exact"/>
        <w:ind w:firstLine="560"/>
        <w:rPr>
          <w:rFonts w:hint="eastAsia" w:ascii="楷体_GB2312" w:hAnsi="楷体_GB2312" w:eastAsia="楷体_GB2312" w:cs="楷体_GB2312"/>
          <w:color w:val="auto"/>
          <w:kern w:val="0"/>
          <w:sz w:val="28"/>
          <w:szCs w:val="28"/>
          <w:highlight w:val="none"/>
          <w:lang w:val="en-US" w:eastAsia="zh-CN"/>
        </w:rPr>
      </w:pPr>
      <w:r>
        <w:rPr>
          <w:rFonts w:ascii="楷体_GB2312" w:hAnsi="楷体_GB2312" w:eastAsia="楷体_GB2312" w:cs="楷体_GB2312"/>
          <w:color w:val="auto"/>
          <w:sz w:val="28"/>
          <w:szCs w:val="28"/>
          <w:highlight w:val="none"/>
        </w:rPr>
        <w:t>采购人在对拟中标单位报价清单进行审核过程中，如发现其报价清单存在不平衡报价的情况，有权要求拟中标单位在保持报价总价不变的情况下对不合理的清单单价进行调整。调整后的清单将作为签订合同的一部分。拟中标单位如拒绝调整，采购人有权取消其中标人资格</w:t>
      </w:r>
      <w:r>
        <w:rPr>
          <w:rFonts w:ascii="楷体_GB2312" w:hAnsi="楷体_GB2312" w:eastAsia="楷体_GB2312" w:cs="楷体_GB2312"/>
          <w:bCs/>
          <w:color w:val="auto"/>
          <w:sz w:val="28"/>
          <w:szCs w:val="28"/>
          <w:highlight w:val="none"/>
        </w:rPr>
        <w:t>。</w:t>
      </w:r>
    </w:p>
    <w:p w14:paraId="0840AB84">
      <w:pPr>
        <w:spacing w:line="480" w:lineRule="exact"/>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color w:val="auto"/>
          <w:kern w:val="0"/>
          <w:sz w:val="28"/>
          <w:szCs w:val="28"/>
          <w:highlight w:val="none"/>
          <w:lang w:val="en-US" w:eastAsia="zh-CN"/>
        </w:rPr>
        <w:t>报名电话：15153439981</w:t>
      </w:r>
    </w:p>
    <w:p w14:paraId="4EE24CCD">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6080F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auto"/>
          <w:sz w:val="24"/>
          <w:szCs w:val="24"/>
          <w:highlight w:val="none"/>
          <w:lang w:val="en-US" w:eastAsia="zh-CN"/>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3</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6</w:t>
      </w:r>
      <w:r>
        <w:rPr>
          <w:rFonts w:hint="eastAsia" w:ascii="楷体_GB2312" w:hAnsi="楷体_GB2312" w:eastAsia="楷体_GB2312" w:cs="楷体_GB2312"/>
          <w:bCs/>
          <w:color w:val="auto"/>
          <w:sz w:val="28"/>
          <w:szCs w:val="28"/>
          <w:highlight w:val="none"/>
        </w:rPr>
        <w:t>日</w:t>
      </w:r>
      <w:r>
        <w:rPr>
          <w:rFonts w:hint="eastAsia" w:eastAsia="宋体"/>
          <w:b/>
          <w:bCs/>
          <w:color w:val="auto"/>
          <w:sz w:val="24"/>
          <w:szCs w:val="24"/>
          <w:highlight w:val="none"/>
          <w:lang w:val="en-US" w:eastAsia="zh-CN"/>
        </w:rPr>
        <w:br w:type="page"/>
      </w:r>
    </w:p>
    <w:p w14:paraId="3A8A0EC8">
      <w:pPr>
        <w:spacing w:before="128" w:line="223" w:lineRule="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附表1：</w:t>
      </w:r>
    </w:p>
    <w:p w14:paraId="21CD0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2957A7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7375BC84">
      <w:pPr>
        <w:jc w:val="center"/>
        <w:rPr>
          <w:rFonts w:hint="default"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高青至武城高速商河至平原段工程</w:t>
      </w:r>
    </w:p>
    <w:p w14:paraId="088885A6">
      <w:pPr>
        <w:jc w:val="center"/>
        <w:rPr>
          <w:rFonts w:hint="eastAsia" w:eastAsia="宋体"/>
          <w:color w:val="auto"/>
          <w:highlight w:val="none"/>
          <w:lang w:val="en-US" w:eastAsia="zh-CN"/>
        </w:rPr>
      </w:pPr>
      <w:r>
        <w:rPr>
          <w:rFonts w:hint="eastAsia" w:ascii="楷体_GB2312" w:hAnsi="楷体_GB2312" w:eastAsia="楷体_GB2312" w:cs="楷体_GB2312"/>
          <w:b/>
          <w:color w:val="auto"/>
          <w:sz w:val="36"/>
          <w:szCs w:val="36"/>
          <w:highlight w:val="none"/>
          <w:lang w:val="en-US" w:eastAsia="zh-CN"/>
        </w:rPr>
        <w:t>镀锌管采购项目竞谈报价（首轮）</w:t>
      </w:r>
    </w:p>
    <w:p w14:paraId="5161C73F">
      <w:pPr>
        <w:keepNext w:val="0"/>
        <w:keepLines w:val="0"/>
        <w:pageBreakBefore w:val="0"/>
        <w:numPr>
          <w:ilvl w:val="0"/>
          <w:numId w:val="0"/>
        </w:numPr>
        <w:kinsoku/>
        <w:wordWrap/>
        <w:overflowPunct/>
        <w:topLinePunct w:val="0"/>
        <w:bidi w:val="0"/>
        <w:snapToGrid/>
        <w:spacing w:line="470" w:lineRule="exact"/>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8"/>
        <w:tblW w:w="9663"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4"/>
        <w:gridCol w:w="1594"/>
        <w:gridCol w:w="680"/>
        <w:gridCol w:w="967"/>
        <w:gridCol w:w="1523"/>
        <w:gridCol w:w="1429"/>
        <w:gridCol w:w="2016"/>
      </w:tblGrid>
      <w:tr w14:paraId="2CB3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E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子目号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 目 名 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1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1E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A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不含税单价</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1C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不含税合价</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6013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0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1D6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_GB2312" w:hAnsi="宋体" w:eastAsia="仿宋_GB2312" w:cs="仿宋_GB2312"/>
                <w:i w:val="0"/>
                <w:iCs w:val="0"/>
                <w:color w:val="000000"/>
                <w:sz w:val="24"/>
                <w:szCs w:val="24"/>
                <w:u w:val="none"/>
                <w:lang w:val="en-US" w:eastAsia="zh-CN"/>
              </w:rPr>
              <w:t>镀锌管C40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AED8">
            <w:pPr>
              <w:jc w:val="center"/>
              <w:rPr>
                <w:rFonts w:hint="eastAsia" w:ascii="宋体" w:hAnsi="宋体" w:eastAsia="宋体" w:cs="宋体"/>
                <w:i w:val="0"/>
                <w:iCs w:val="0"/>
                <w:color w:val="auto"/>
                <w:sz w:val="24"/>
                <w:szCs w:val="24"/>
                <w:highlight w:val="none"/>
                <w:u w:val="none"/>
              </w:rPr>
            </w:pPr>
            <w:r>
              <w:rPr>
                <w:rFonts w:hint="eastAsia" w:ascii="仿宋_GB2312" w:hAnsi="宋体" w:eastAsia="仿宋_GB2312" w:cs="仿宋_GB2312"/>
                <w:i w:val="0"/>
                <w:iCs w:val="0"/>
                <w:color w:val="000000"/>
                <w:sz w:val="24"/>
                <w:szCs w:val="24"/>
                <w:u w:val="none"/>
                <w:lang w:val="en-US" w:eastAsia="zh-CN"/>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0872">
            <w:pPr>
              <w:jc w:val="center"/>
              <w:rPr>
                <w:rFonts w:hint="default" w:ascii="宋体" w:hAnsi="宋体" w:eastAsia="宋体" w:cs="宋体"/>
                <w:i w:val="0"/>
                <w:iCs w:val="0"/>
                <w:color w:val="auto"/>
                <w:sz w:val="24"/>
                <w:szCs w:val="24"/>
                <w:highlight w:val="none"/>
                <w:u w:val="none"/>
                <w:lang w:val="en-US"/>
              </w:rPr>
            </w:pPr>
            <w:r>
              <w:rPr>
                <w:rFonts w:hint="eastAsia" w:ascii="仿宋_GB2312" w:hAnsi="宋体" w:eastAsia="仿宋_GB2312" w:cs="仿宋_GB2312"/>
                <w:i w:val="0"/>
                <w:iCs w:val="0"/>
                <w:color w:val="000000"/>
                <w:sz w:val="24"/>
                <w:szCs w:val="24"/>
                <w:u w:val="none"/>
                <w:lang w:val="en-US" w:eastAsia="zh-CN"/>
              </w:rPr>
              <w:t>53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8900">
            <w:pPr>
              <w:jc w:val="center"/>
              <w:rPr>
                <w:rFonts w:hint="default" w:ascii="宋体" w:hAnsi="宋体" w:eastAsia="宋体" w:cs="宋体"/>
                <w:i w:val="0"/>
                <w:iCs w:val="0"/>
                <w:color w:val="auto"/>
                <w:sz w:val="24"/>
                <w:szCs w:val="24"/>
                <w:highlight w:val="none"/>
                <w:u w:val="no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F8D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D9EC">
            <w:pPr>
              <w:jc w:val="center"/>
              <w:rPr>
                <w:rFonts w:hint="eastAsia" w:ascii="宋体" w:hAnsi="宋体" w:eastAsia="宋体" w:cs="宋体"/>
                <w:i w:val="0"/>
                <w:iCs w:val="0"/>
                <w:color w:val="auto"/>
                <w:sz w:val="24"/>
                <w:szCs w:val="24"/>
                <w:highlight w:val="none"/>
                <w:u w:val="none"/>
              </w:rPr>
            </w:pPr>
          </w:p>
        </w:tc>
      </w:tr>
      <w:tr w14:paraId="6D83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8076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83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_GB2312" w:hAnsi="宋体" w:eastAsia="仿宋_GB2312" w:cs="仿宋_GB2312"/>
                <w:i w:val="0"/>
                <w:iCs w:val="0"/>
                <w:color w:val="000000"/>
                <w:kern w:val="2"/>
                <w:sz w:val="24"/>
                <w:szCs w:val="24"/>
                <w:u w:val="none"/>
                <w:lang w:val="en-US" w:eastAsia="zh-CN" w:bidi="ar-SA"/>
              </w:rPr>
              <w:t>镀锌管C114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E8BD">
            <w:pPr>
              <w:jc w:val="center"/>
              <w:rPr>
                <w:rFonts w:hint="eastAsia" w:ascii="宋体" w:hAnsi="宋体" w:eastAsia="宋体" w:cs="宋体"/>
                <w:i w:val="0"/>
                <w:iCs w:val="0"/>
                <w:color w:val="auto"/>
                <w:sz w:val="24"/>
                <w:szCs w:val="24"/>
                <w:highlight w:val="none"/>
                <w:u w:val="none"/>
              </w:rPr>
            </w:pPr>
            <w:r>
              <w:rPr>
                <w:rFonts w:hint="eastAsia" w:ascii="仿宋_GB2312" w:hAnsi="宋体" w:eastAsia="仿宋_GB2312" w:cs="仿宋_GB2312"/>
                <w:i w:val="0"/>
                <w:iCs w:val="0"/>
                <w:color w:val="000000"/>
                <w:sz w:val="24"/>
                <w:szCs w:val="24"/>
                <w:u w:val="none"/>
                <w:lang w:val="en-US" w:eastAsia="zh-CN"/>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732">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9826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76B2">
            <w:pPr>
              <w:jc w:val="center"/>
              <w:rPr>
                <w:rFonts w:hint="default" w:ascii="宋体" w:hAnsi="宋体" w:eastAsia="宋体" w:cs="宋体"/>
                <w:i w:val="0"/>
                <w:iCs w:val="0"/>
                <w:color w:val="auto"/>
                <w:sz w:val="24"/>
                <w:szCs w:val="24"/>
                <w:highlight w:val="none"/>
                <w:u w:val="none"/>
                <w:lang w:val="en-US" w:eastAsia="zh-CN"/>
              </w:rPr>
            </w:pPr>
          </w:p>
        </w:tc>
        <w:tc>
          <w:tcPr>
            <w:tcW w:w="1429" w:type="dxa"/>
            <w:tcBorders>
              <w:top w:val="single" w:color="000000" w:sz="4" w:space="0"/>
              <w:left w:val="single" w:color="000000" w:sz="4" w:space="0"/>
              <w:bottom w:val="single" w:color="000000" w:sz="4" w:space="0"/>
              <w:right w:val="nil"/>
            </w:tcBorders>
            <w:shd w:val="clear" w:color="auto" w:fill="auto"/>
            <w:vAlign w:val="center"/>
          </w:tcPr>
          <w:p w14:paraId="5EA06DD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D103">
            <w:pPr>
              <w:jc w:val="center"/>
              <w:rPr>
                <w:rFonts w:hint="eastAsia" w:ascii="宋体" w:hAnsi="宋体" w:eastAsia="宋体" w:cs="宋体"/>
                <w:i w:val="0"/>
                <w:iCs w:val="0"/>
                <w:color w:val="auto"/>
                <w:sz w:val="24"/>
                <w:szCs w:val="24"/>
                <w:highlight w:val="none"/>
                <w:u w:val="none"/>
              </w:rPr>
            </w:pPr>
          </w:p>
        </w:tc>
      </w:tr>
      <w:tr w14:paraId="1B29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6AB6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合计</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8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B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DE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29" w:type="dxa"/>
            <w:tcBorders>
              <w:top w:val="single" w:color="000000" w:sz="4" w:space="0"/>
              <w:left w:val="single" w:color="000000" w:sz="4" w:space="0"/>
              <w:bottom w:val="single" w:color="000000" w:sz="4" w:space="0"/>
              <w:right w:val="nil"/>
            </w:tcBorders>
            <w:shd w:val="clear" w:color="auto" w:fill="auto"/>
            <w:vAlign w:val="center"/>
          </w:tcPr>
          <w:p w14:paraId="7CCA44B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6B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118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663"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924D21A">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注：上述投标单价为落地综合单价，包括材料、运费及其他费用，最终结算数量以现场收料单标注为准。</w:t>
            </w:r>
          </w:p>
        </w:tc>
      </w:tr>
    </w:tbl>
    <w:p w14:paraId="0AC104C7">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62A1750D">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45B36815">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4C11B9A6">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50717B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3</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6</w:t>
      </w:r>
      <w:r>
        <w:rPr>
          <w:rFonts w:hint="eastAsia" w:ascii="楷体_GB2312" w:hAnsi="楷体_GB2312" w:eastAsia="楷体_GB2312" w:cs="楷体_GB2312"/>
          <w:bCs/>
          <w:color w:val="auto"/>
          <w:sz w:val="28"/>
          <w:szCs w:val="28"/>
          <w:highlight w:val="none"/>
        </w:rPr>
        <w:t>日</w:t>
      </w:r>
    </w:p>
    <w:p w14:paraId="6BE80183">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3F5C6439">
      <w:pPr>
        <w:spacing w:before="128" w:line="223" w:lineRule="auto"/>
        <w:rPr>
          <w:color w:val="auto"/>
          <w:highlight w:val="none"/>
        </w:rPr>
      </w:pPr>
    </w:p>
    <w:p w14:paraId="4703318C">
      <w:pPr>
        <w:spacing w:before="128" w:line="223" w:lineRule="auto"/>
        <w:rPr>
          <w:color w:val="auto"/>
          <w:highlight w:val="none"/>
        </w:rPr>
      </w:pPr>
    </w:p>
    <w:p w14:paraId="5D6B41D9">
      <w:pPr>
        <w:spacing w:before="128" w:line="223" w:lineRule="auto"/>
        <w:rPr>
          <w:color w:val="auto"/>
          <w:highlight w:val="none"/>
        </w:rPr>
      </w:pPr>
    </w:p>
    <w:p w14:paraId="031233E6">
      <w:pPr>
        <w:spacing w:before="128" w:line="223" w:lineRule="auto"/>
        <w:rPr>
          <w:color w:val="auto"/>
          <w:highlight w:val="none"/>
        </w:rPr>
      </w:pPr>
    </w:p>
    <w:p w14:paraId="59FCA0E9">
      <w:pPr>
        <w:rPr>
          <w:color w:val="auto"/>
          <w:highlight w:val="none"/>
        </w:rPr>
      </w:pPr>
      <w:r>
        <w:rPr>
          <w:color w:val="auto"/>
          <w:highlight w:val="none"/>
        </w:rPr>
        <w:br w:type="page"/>
      </w:r>
    </w:p>
    <w:p w14:paraId="0D2687C1">
      <w:pPr>
        <w:spacing w:before="128" w:line="223" w:lineRule="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附表2：</w:t>
      </w:r>
    </w:p>
    <w:p w14:paraId="129DFD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52FEC4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0591A962">
      <w:pPr>
        <w:jc w:val="center"/>
        <w:rPr>
          <w:rFonts w:hint="default"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高青至武城高速商河至平原段工程</w:t>
      </w:r>
    </w:p>
    <w:p w14:paraId="31CE882E">
      <w:pPr>
        <w:jc w:val="center"/>
        <w:rPr>
          <w:rFonts w:hint="eastAsia" w:eastAsia="宋体"/>
          <w:color w:val="auto"/>
          <w:highlight w:val="none"/>
          <w:lang w:val="en-US" w:eastAsia="zh-CN"/>
        </w:rPr>
      </w:pPr>
      <w:r>
        <w:rPr>
          <w:rFonts w:hint="eastAsia" w:ascii="楷体_GB2312" w:hAnsi="楷体_GB2312" w:eastAsia="楷体_GB2312" w:cs="楷体_GB2312"/>
          <w:b/>
          <w:color w:val="auto"/>
          <w:sz w:val="36"/>
          <w:szCs w:val="36"/>
          <w:highlight w:val="none"/>
          <w:lang w:val="en-US" w:eastAsia="zh-CN"/>
        </w:rPr>
        <w:t>镀锌管采购项目竞谈报价（二轮）</w:t>
      </w:r>
    </w:p>
    <w:p w14:paraId="49D43066">
      <w:pPr>
        <w:keepNext w:val="0"/>
        <w:keepLines w:val="0"/>
        <w:pageBreakBefore w:val="0"/>
        <w:numPr>
          <w:ilvl w:val="0"/>
          <w:numId w:val="0"/>
        </w:numPr>
        <w:kinsoku/>
        <w:wordWrap/>
        <w:overflowPunct/>
        <w:topLinePunct w:val="0"/>
        <w:bidi w:val="0"/>
        <w:snapToGrid/>
        <w:spacing w:line="470" w:lineRule="exact"/>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8"/>
        <w:tblW w:w="9663"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4"/>
        <w:gridCol w:w="1594"/>
        <w:gridCol w:w="680"/>
        <w:gridCol w:w="967"/>
        <w:gridCol w:w="1523"/>
        <w:gridCol w:w="1429"/>
        <w:gridCol w:w="2016"/>
      </w:tblGrid>
      <w:tr w14:paraId="11D7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A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子目号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8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 目 名 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A8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5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不含税单价</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29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不含税合价</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8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56C0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B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25E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_GB2312" w:hAnsi="宋体" w:eastAsia="仿宋_GB2312" w:cs="仿宋_GB2312"/>
                <w:i w:val="0"/>
                <w:iCs w:val="0"/>
                <w:color w:val="000000"/>
                <w:sz w:val="24"/>
                <w:szCs w:val="24"/>
                <w:u w:val="none"/>
                <w:lang w:val="en-US" w:eastAsia="zh-CN"/>
              </w:rPr>
              <w:t>镀锌管C40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7051">
            <w:pPr>
              <w:jc w:val="center"/>
              <w:rPr>
                <w:rFonts w:hint="eastAsia" w:ascii="宋体" w:hAnsi="宋体" w:eastAsia="宋体" w:cs="宋体"/>
                <w:i w:val="0"/>
                <w:iCs w:val="0"/>
                <w:color w:val="auto"/>
                <w:sz w:val="24"/>
                <w:szCs w:val="24"/>
                <w:highlight w:val="none"/>
                <w:u w:val="none"/>
              </w:rPr>
            </w:pPr>
            <w:r>
              <w:rPr>
                <w:rFonts w:hint="eastAsia" w:ascii="仿宋_GB2312" w:hAnsi="宋体" w:eastAsia="仿宋_GB2312" w:cs="仿宋_GB2312"/>
                <w:i w:val="0"/>
                <w:iCs w:val="0"/>
                <w:color w:val="000000"/>
                <w:sz w:val="24"/>
                <w:szCs w:val="24"/>
                <w:u w:val="none"/>
                <w:lang w:val="en-US" w:eastAsia="zh-CN"/>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FC8C">
            <w:pPr>
              <w:jc w:val="center"/>
              <w:rPr>
                <w:rFonts w:hint="default" w:ascii="宋体" w:hAnsi="宋体" w:eastAsia="宋体" w:cs="宋体"/>
                <w:i w:val="0"/>
                <w:iCs w:val="0"/>
                <w:color w:val="auto"/>
                <w:sz w:val="24"/>
                <w:szCs w:val="24"/>
                <w:highlight w:val="none"/>
                <w:u w:val="none"/>
                <w:lang w:val="en-US"/>
              </w:rPr>
            </w:pPr>
            <w:r>
              <w:rPr>
                <w:rFonts w:hint="eastAsia" w:ascii="仿宋_GB2312" w:hAnsi="宋体" w:eastAsia="仿宋_GB2312" w:cs="仿宋_GB2312"/>
                <w:i w:val="0"/>
                <w:iCs w:val="0"/>
                <w:color w:val="000000"/>
                <w:sz w:val="24"/>
                <w:szCs w:val="24"/>
                <w:u w:val="none"/>
                <w:lang w:val="en-US" w:eastAsia="zh-CN"/>
              </w:rPr>
              <w:t>53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3686">
            <w:pPr>
              <w:jc w:val="center"/>
              <w:rPr>
                <w:rFonts w:hint="default" w:ascii="宋体" w:hAnsi="宋体" w:eastAsia="宋体" w:cs="宋体"/>
                <w:i w:val="0"/>
                <w:iCs w:val="0"/>
                <w:color w:val="auto"/>
                <w:sz w:val="24"/>
                <w:szCs w:val="24"/>
                <w:highlight w:val="none"/>
                <w:u w:val="none"/>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19E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52B5">
            <w:pPr>
              <w:jc w:val="center"/>
              <w:rPr>
                <w:rFonts w:hint="eastAsia" w:ascii="宋体" w:hAnsi="宋体" w:eastAsia="宋体" w:cs="宋体"/>
                <w:i w:val="0"/>
                <w:iCs w:val="0"/>
                <w:color w:val="auto"/>
                <w:sz w:val="24"/>
                <w:szCs w:val="24"/>
                <w:highlight w:val="none"/>
                <w:u w:val="none"/>
              </w:rPr>
            </w:pPr>
          </w:p>
        </w:tc>
      </w:tr>
      <w:tr w14:paraId="5A0D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C24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02B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_GB2312" w:hAnsi="宋体" w:eastAsia="仿宋_GB2312" w:cs="仿宋_GB2312"/>
                <w:i w:val="0"/>
                <w:iCs w:val="0"/>
                <w:color w:val="000000"/>
                <w:kern w:val="2"/>
                <w:sz w:val="24"/>
                <w:szCs w:val="24"/>
                <w:u w:val="none"/>
                <w:lang w:val="en-US" w:eastAsia="zh-CN" w:bidi="ar-SA"/>
              </w:rPr>
              <w:t>镀锌管C114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5F0C">
            <w:pPr>
              <w:jc w:val="center"/>
              <w:rPr>
                <w:rFonts w:hint="eastAsia" w:ascii="宋体" w:hAnsi="宋体" w:eastAsia="宋体" w:cs="宋体"/>
                <w:i w:val="0"/>
                <w:iCs w:val="0"/>
                <w:color w:val="auto"/>
                <w:sz w:val="24"/>
                <w:szCs w:val="24"/>
                <w:highlight w:val="none"/>
                <w:u w:val="none"/>
              </w:rPr>
            </w:pPr>
            <w:r>
              <w:rPr>
                <w:rFonts w:hint="eastAsia" w:ascii="仿宋_GB2312" w:hAnsi="宋体" w:eastAsia="仿宋_GB2312" w:cs="仿宋_GB2312"/>
                <w:i w:val="0"/>
                <w:iCs w:val="0"/>
                <w:color w:val="000000"/>
                <w:sz w:val="24"/>
                <w:szCs w:val="24"/>
                <w:u w:val="none"/>
                <w:lang w:val="en-US" w:eastAsia="zh-CN"/>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EDAB">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000000"/>
                <w:kern w:val="0"/>
                <w:sz w:val="24"/>
                <w:szCs w:val="24"/>
                <w:u w:val="none"/>
                <w:lang w:val="en-US" w:eastAsia="zh-CN" w:bidi="ar"/>
              </w:rPr>
              <w:t>9826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1ADF">
            <w:pPr>
              <w:jc w:val="center"/>
              <w:rPr>
                <w:rFonts w:hint="default" w:ascii="宋体" w:hAnsi="宋体" w:eastAsia="宋体" w:cs="宋体"/>
                <w:i w:val="0"/>
                <w:iCs w:val="0"/>
                <w:color w:val="auto"/>
                <w:sz w:val="24"/>
                <w:szCs w:val="24"/>
                <w:highlight w:val="none"/>
                <w:u w:val="none"/>
                <w:lang w:val="en-US" w:eastAsia="zh-CN"/>
              </w:rPr>
            </w:pPr>
          </w:p>
        </w:tc>
        <w:tc>
          <w:tcPr>
            <w:tcW w:w="1429" w:type="dxa"/>
            <w:tcBorders>
              <w:top w:val="single" w:color="000000" w:sz="4" w:space="0"/>
              <w:left w:val="single" w:color="000000" w:sz="4" w:space="0"/>
              <w:bottom w:val="single" w:color="000000" w:sz="4" w:space="0"/>
              <w:right w:val="nil"/>
            </w:tcBorders>
            <w:shd w:val="clear" w:color="auto" w:fill="auto"/>
            <w:vAlign w:val="center"/>
          </w:tcPr>
          <w:p w14:paraId="51DB89A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09A">
            <w:pPr>
              <w:jc w:val="center"/>
              <w:rPr>
                <w:rFonts w:hint="eastAsia" w:ascii="宋体" w:hAnsi="宋体" w:eastAsia="宋体" w:cs="宋体"/>
                <w:i w:val="0"/>
                <w:iCs w:val="0"/>
                <w:color w:val="auto"/>
                <w:sz w:val="24"/>
                <w:szCs w:val="24"/>
                <w:highlight w:val="none"/>
                <w:u w:val="none"/>
              </w:rPr>
            </w:pPr>
          </w:p>
        </w:tc>
      </w:tr>
      <w:tr w14:paraId="4380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79AF1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合计</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2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8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EE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25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29" w:type="dxa"/>
            <w:tcBorders>
              <w:top w:val="single" w:color="000000" w:sz="4" w:space="0"/>
              <w:left w:val="single" w:color="000000" w:sz="4" w:space="0"/>
              <w:bottom w:val="single" w:color="000000" w:sz="4" w:space="0"/>
              <w:right w:val="nil"/>
            </w:tcBorders>
            <w:shd w:val="clear" w:color="auto" w:fill="auto"/>
            <w:vAlign w:val="center"/>
          </w:tcPr>
          <w:p w14:paraId="29ABE0C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8D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3F6A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663"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6AB95141">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注：上述投标单价为落地综合单价，包括材料、运费及其他费用，最终结算数量以现场收料单标注为准。</w:t>
            </w:r>
          </w:p>
        </w:tc>
      </w:tr>
    </w:tbl>
    <w:p w14:paraId="727D6198">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bookmarkStart w:id="0" w:name="_GoBack"/>
      <w:bookmarkEnd w:id="0"/>
    </w:p>
    <w:p w14:paraId="628F08E4">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63F0564F">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7D73F1EA">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61AD18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3</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6</w:t>
      </w:r>
      <w:r>
        <w:rPr>
          <w:rFonts w:hint="eastAsia" w:ascii="楷体_GB2312" w:hAnsi="楷体_GB2312" w:eastAsia="楷体_GB2312" w:cs="楷体_GB2312"/>
          <w:bCs/>
          <w:color w:val="auto"/>
          <w:sz w:val="28"/>
          <w:szCs w:val="28"/>
          <w:highlight w:val="none"/>
        </w:rPr>
        <w:t>日</w:t>
      </w:r>
    </w:p>
    <w:p w14:paraId="5853C4CF">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29AA8994">
      <w:pPr>
        <w:spacing w:before="128" w:line="223" w:lineRule="auto"/>
        <w:rPr>
          <w:color w:val="auto"/>
          <w:highlight w:val="none"/>
        </w:rPr>
      </w:pPr>
    </w:p>
    <w:sectPr>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Q0ZDA3MjZhYTllMGE0MzAzYzJlMmFkZDg5ZTMifQ=="/>
  </w:docVars>
  <w:rsids>
    <w:rsidRoot w:val="00000000"/>
    <w:rsid w:val="00305CE7"/>
    <w:rsid w:val="018F4C90"/>
    <w:rsid w:val="01E943A0"/>
    <w:rsid w:val="01EA636A"/>
    <w:rsid w:val="0236335D"/>
    <w:rsid w:val="02667DD0"/>
    <w:rsid w:val="028D34A0"/>
    <w:rsid w:val="029A1B3E"/>
    <w:rsid w:val="03535B3A"/>
    <w:rsid w:val="03600692"/>
    <w:rsid w:val="038325D2"/>
    <w:rsid w:val="03CD1A9F"/>
    <w:rsid w:val="04A8683A"/>
    <w:rsid w:val="04EB042F"/>
    <w:rsid w:val="04EC075D"/>
    <w:rsid w:val="050E411D"/>
    <w:rsid w:val="05834B0B"/>
    <w:rsid w:val="05AA653C"/>
    <w:rsid w:val="05F532CC"/>
    <w:rsid w:val="063D157C"/>
    <w:rsid w:val="069074E0"/>
    <w:rsid w:val="06BA35C6"/>
    <w:rsid w:val="06C00ECA"/>
    <w:rsid w:val="06CC603E"/>
    <w:rsid w:val="0705758B"/>
    <w:rsid w:val="078E3460"/>
    <w:rsid w:val="07A7025C"/>
    <w:rsid w:val="07C75183"/>
    <w:rsid w:val="07F43A9E"/>
    <w:rsid w:val="082F4AD6"/>
    <w:rsid w:val="08365E65"/>
    <w:rsid w:val="084C5688"/>
    <w:rsid w:val="08AE00F1"/>
    <w:rsid w:val="0968374C"/>
    <w:rsid w:val="09B259BF"/>
    <w:rsid w:val="09D122E9"/>
    <w:rsid w:val="09DA375A"/>
    <w:rsid w:val="09DD2A0F"/>
    <w:rsid w:val="0A00672A"/>
    <w:rsid w:val="0A6C2012"/>
    <w:rsid w:val="0ACB31DC"/>
    <w:rsid w:val="0AD33E3F"/>
    <w:rsid w:val="0AD96F7B"/>
    <w:rsid w:val="0B04049C"/>
    <w:rsid w:val="0B50723E"/>
    <w:rsid w:val="0B512FB6"/>
    <w:rsid w:val="0B6E1DBA"/>
    <w:rsid w:val="0BD460C1"/>
    <w:rsid w:val="0BDE0CED"/>
    <w:rsid w:val="0BF27C65"/>
    <w:rsid w:val="0C4843B9"/>
    <w:rsid w:val="0E10224B"/>
    <w:rsid w:val="0E1D302B"/>
    <w:rsid w:val="0E5858AB"/>
    <w:rsid w:val="0E9D4E90"/>
    <w:rsid w:val="0EA96E94"/>
    <w:rsid w:val="0F3B0205"/>
    <w:rsid w:val="0F76123D"/>
    <w:rsid w:val="0FB12275"/>
    <w:rsid w:val="1057170E"/>
    <w:rsid w:val="11850679"/>
    <w:rsid w:val="11A16A45"/>
    <w:rsid w:val="11B31475"/>
    <w:rsid w:val="11EC3A38"/>
    <w:rsid w:val="12295ADC"/>
    <w:rsid w:val="12771554"/>
    <w:rsid w:val="12EA441C"/>
    <w:rsid w:val="13053A34"/>
    <w:rsid w:val="133631BD"/>
    <w:rsid w:val="136B256C"/>
    <w:rsid w:val="13824654"/>
    <w:rsid w:val="14131955"/>
    <w:rsid w:val="14151024"/>
    <w:rsid w:val="14517D87"/>
    <w:rsid w:val="14B7657F"/>
    <w:rsid w:val="14E86739"/>
    <w:rsid w:val="14F83B2E"/>
    <w:rsid w:val="155C2C83"/>
    <w:rsid w:val="15B036FB"/>
    <w:rsid w:val="15F64E85"/>
    <w:rsid w:val="16113A6D"/>
    <w:rsid w:val="16B26FFE"/>
    <w:rsid w:val="16C84A74"/>
    <w:rsid w:val="16D51F60"/>
    <w:rsid w:val="172064DE"/>
    <w:rsid w:val="17F13B56"/>
    <w:rsid w:val="184243B2"/>
    <w:rsid w:val="18F94A8C"/>
    <w:rsid w:val="19143FA0"/>
    <w:rsid w:val="193C136B"/>
    <w:rsid w:val="19A075E2"/>
    <w:rsid w:val="19BB266E"/>
    <w:rsid w:val="19BF00C3"/>
    <w:rsid w:val="19D06618"/>
    <w:rsid w:val="1A53412E"/>
    <w:rsid w:val="1A5403CD"/>
    <w:rsid w:val="1AB33C33"/>
    <w:rsid w:val="1B3426D8"/>
    <w:rsid w:val="1B8D3B96"/>
    <w:rsid w:val="1B9B090D"/>
    <w:rsid w:val="1C314E69"/>
    <w:rsid w:val="1D293D92"/>
    <w:rsid w:val="1DBB3CD2"/>
    <w:rsid w:val="1DE32193"/>
    <w:rsid w:val="1DE33F41"/>
    <w:rsid w:val="1E6D112D"/>
    <w:rsid w:val="1EDF0BAD"/>
    <w:rsid w:val="1F3A4035"/>
    <w:rsid w:val="1F7E6617"/>
    <w:rsid w:val="1FB0621F"/>
    <w:rsid w:val="1FE16BA6"/>
    <w:rsid w:val="1FFA090A"/>
    <w:rsid w:val="200E0542"/>
    <w:rsid w:val="20123639"/>
    <w:rsid w:val="20541126"/>
    <w:rsid w:val="20C718F8"/>
    <w:rsid w:val="210E7527"/>
    <w:rsid w:val="211B39F2"/>
    <w:rsid w:val="217211A4"/>
    <w:rsid w:val="21C5554D"/>
    <w:rsid w:val="221A1EFC"/>
    <w:rsid w:val="228D7391"/>
    <w:rsid w:val="233139A1"/>
    <w:rsid w:val="23492A98"/>
    <w:rsid w:val="23757D31"/>
    <w:rsid w:val="2446522A"/>
    <w:rsid w:val="245E07C6"/>
    <w:rsid w:val="2472773E"/>
    <w:rsid w:val="24961D0D"/>
    <w:rsid w:val="25170FD2"/>
    <w:rsid w:val="25201F1F"/>
    <w:rsid w:val="253941A1"/>
    <w:rsid w:val="255B4D05"/>
    <w:rsid w:val="258C4EBE"/>
    <w:rsid w:val="26065FE5"/>
    <w:rsid w:val="26881571"/>
    <w:rsid w:val="26F94014"/>
    <w:rsid w:val="27204CFD"/>
    <w:rsid w:val="27374FE9"/>
    <w:rsid w:val="28AD3ACA"/>
    <w:rsid w:val="28FC05AD"/>
    <w:rsid w:val="29003BF9"/>
    <w:rsid w:val="29626662"/>
    <w:rsid w:val="2A720EF9"/>
    <w:rsid w:val="2A992557"/>
    <w:rsid w:val="2AB4113F"/>
    <w:rsid w:val="2AED3DAA"/>
    <w:rsid w:val="2B481888"/>
    <w:rsid w:val="2B990335"/>
    <w:rsid w:val="2BCA4992"/>
    <w:rsid w:val="2C4B7881"/>
    <w:rsid w:val="2C8132A3"/>
    <w:rsid w:val="2CBC42DB"/>
    <w:rsid w:val="2CBD321E"/>
    <w:rsid w:val="2CF63BFC"/>
    <w:rsid w:val="2CFC5020"/>
    <w:rsid w:val="2D0E31F8"/>
    <w:rsid w:val="2D5A4AA8"/>
    <w:rsid w:val="2DD90EBD"/>
    <w:rsid w:val="2E272F87"/>
    <w:rsid w:val="2E5557C6"/>
    <w:rsid w:val="2F671E9A"/>
    <w:rsid w:val="2F8A6913"/>
    <w:rsid w:val="304E1FC2"/>
    <w:rsid w:val="307153DD"/>
    <w:rsid w:val="30F46739"/>
    <w:rsid w:val="312B5ED3"/>
    <w:rsid w:val="32C435E9"/>
    <w:rsid w:val="32D86851"/>
    <w:rsid w:val="33F26834"/>
    <w:rsid w:val="34BF2BBB"/>
    <w:rsid w:val="34C952BD"/>
    <w:rsid w:val="36341386"/>
    <w:rsid w:val="364D069A"/>
    <w:rsid w:val="36527A5E"/>
    <w:rsid w:val="36C54B5C"/>
    <w:rsid w:val="36D14E27"/>
    <w:rsid w:val="37432BA4"/>
    <w:rsid w:val="377A101B"/>
    <w:rsid w:val="37E87E3B"/>
    <w:rsid w:val="37FC6B7F"/>
    <w:rsid w:val="38717C0E"/>
    <w:rsid w:val="38871C41"/>
    <w:rsid w:val="38AA5930"/>
    <w:rsid w:val="39534219"/>
    <w:rsid w:val="39B07FE2"/>
    <w:rsid w:val="39DC5FBD"/>
    <w:rsid w:val="3A0936D4"/>
    <w:rsid w:val="3A79317C"/>
    <w:rsid w:val="3AC32CD9"/>
    <w:rsid w:val="3AF45588"/>
    <w:rsid w:val="3B135A0E"/>
    <w:rsid w:val="3B491430"/>
    <w:rsid w:val="3B6C15C2"/>
    <w:rsid w:val="3BB675BA"/>
    <w:rsid w:val="3C463BC1"/>
    <w:rsid w:val="3C862210"/>
    <w:rsid w:val="3C8F7316"/>
    <w:rsid w:val="3D7E655A"/>
    <w:rsid w:val="3E0203F7"/>
    <w:rsid w:val="3E0A262C"/>
    <w:rsid w:val="3E3B6A3B"/>
    <w:rsid w:val="3E8D0FBC"/>
    <w:rsid w:val="3ED70158"/>
    <w:rsid w:val="3EEF22EE"/>
    <w:rsid w:val="3F2325F1"/>
    <w:rsid w:val="3FAE21A9"/>
    <w:rsid w:val="3FB42113"/>
    <w:rsid w:val="400B75FC"/>
    <w:rsid w:val="40464596"/>
    <w:rsid w:val="40F55BB6"/>
    <w:rsid w:val="40F63E08"/>
    <w:rsid w:val="41766110"/>
    <w:rsid w:val="41A2189A"/>
    <w:rsid w:val="41B65345"/>
    <w:rsid w:val="42221190"/>
    <w:rsid w:val="42B607A6"/>
    <w:rsid w:val="42FF4ACA"/>
    <w:rsid w:val="4392593E"/>
    <w:rsid w:val="441733E4"/>
    <w:rsid w:val="44BE2E8F"/>
    <w:rsid w:val="44F96720"/>
    <w:rsid w:val="45463E94"/>
    <w:rsid w:val="455A248C"/>
    <w:rsid w:val="4578197C"/>
    <w:rsid w:val="45C53DA9"/>
    <w:rsid w:val="45DE2238"/>
    <w:rsid w:val="461F174E"/>
    <w:rsid w:val="464A2ED4"/>
    <w:rsid w:val="47A8766B"/>
    <w:rsid w:val="47C22E97"/>
    <w:rsid w:val="47EA7A68"/>
    <w:rsid w:val="47F6202B"/>
    <w:rsid w:val="48420A18"/>
    <w:rsid w:val="48B431A9"/>
    <w:rsid w:val="49221512"/>
    <w:rsid w:val="49634005"/>
    <w:rsid w:val="4A062BE2"/>
    <w:rsid w:val="4A9621B8"/>
    <w:rsid w:val="4AB32D6A"/>
    <w:rsid w:val="4AF12DCE"/>
    <w:rsid w:val="4B661B8A"/>
    <w:rsid w:val="4BB45814"/>
    <w:rsid w:val="4C2D08FA"/>
    <w:rsid w:val="4C771251"/>
    <w:rsid w:val="4C9B3AB5"/>
    <w:rsid w:val="4CD82614"/>
    <w:rsid w:val="4D080A48"/>
    <w:rsid w:val="4D4E6D7A"/>
    <w:rsid w:val="4DA93FB0"/>
    <w:rsid w:val="4DEE5E67"/>
    <w:rsid w:val="4E196024"/>
    <w:rsid w:val="4E30022D"/>
    <w:rsid w:val="4EC15329"/>
    <w:rsid w:val="4EE04760"/>
    <w:rsid w:val="4EFB6A76"/>
    <w:rsid w:val="4F6F4D85"/>
    <w:rsid w:val="4F8A34D2"/>
    <w:rsid w:val="4FB54E8E"/>
    <w:rsid w:val="502A0F24"/>
    <w:rsid w:val="511E6BD5"/>
    <w:rsid w:val="51316904"/>
    <w:rsid w:val="51AE428B"/>
    <w:rsid w:val="51EC0F1C"/>
    <w:rsid w:val="51EE28D9"/>
    <w:rsid w:val="5306231C"/>
    <w:rsid w:val="532366DF"/>
    <w:rsid w:val="5339476F"/>
    <w:rsid w:val="537E08F2"/>
    <w:rsid w:val="539764F4"/>
    <w:rsid w:val="53AE40CE"/>
    <w:rsid w:val="5418076C"/>
    <w:rsid w:val="544D38E7"/>
    <w:rsid w:val="548E3F00"/>
    <w:rsid w:val="54F26BBE"/>
    <w:rsid w:val="551B39E5"/>
    <w:rsid w:val="552D3719"/>
    <w:rsid w:val="557A2957"/>
    <w:rsid w:val="557A4CA3"/>
    <w:rsid w:val="55A57753"/>
    <w:rsid w:val="55C71477"/>
    <w:rsid w:val="561B17C3"/>
    <w:rsid w:val="563F0FE1"/>
    <w:rsid w:val="565D1DDC"/>
    <w:rsid w:val="56B04601"/>
    <w:rsid w:val="56C836F9"/>
    <w:rsid w:val="56F95FA8"/>
    <w:rsid w:val="574B7E86"/>
    <w:rsid w:val="58E6430A"/>
    <w:rsid w:val="58F05189"/>
    <w:rsid w:val="59DE1485"/>
    <w:rsid w:val="59EA1BD8"/>
    <w:rsid w:val="59F12F67"/>
    <w:rsid w:val="5A505E54"/>
    <w:rsid w:val="5AC72C37"/>
    <w:rsid w:val="5B435A44"/>
    <w:rsid w:val="5B4C3F06"/>
    <w:rsid w:val="5C3929A3"/>
    <w:rsid w:val="5C5617A7"/>
    <w:rsid w:val="5C657C3C"/>
    <w:rsid w:val="5C693288"/>
    <w:rsid w:val="5C9439C0"/>
    <w:rsid w:val="5D07562D"/>
    <w:rsid w:val="5D9F2CDA"/>
    <w:rsid w:val="5DA622BA"/>
    <w:rsid w:val="5DBE5856"/>
    <w:rsid w:val="5DC10EA2"/>
    <w:rsid w:val="5E54173C"/>
    <w:rsid w:val="5E9345EC"/>
    <w:rsid w:val="5F223BC2"/>
    <w:rsid w:val="5FB962D5"/>
    <w:rsid w:val="606542BD"/>
    <w:rsid w:val="60793CB6"/>
    <w:rsid w:val="60870181"/>
    <w:rsid w:val="6089214B"/>
    <w:rsid w:val="60D4713E"/>
    <w:rsid w:val="60D809DC"/>
    <w:rsid w:val="6149265B"/>
    <w:rsid w:val="62AF6EE2"/>
    <w:rsid w:val="62D74A55"/>
    <w:rsid w:val="637251F2"/>
    <w:rsid w:val="6375774F"/>
    <w:rsid w:val="639D5F0D"/>
    <w:rsid w:val="63B82D47"/>
    <w:rsid w:val="63D25BB7"/>
    <w:rsid w:val="63D538F9"/>
    <w:rsid w:val="646F3406"/>
    <w:rsid w:val="649A0639"/>
    <w:rsid w:val="65444892"/>
    <w:rsid w:val="654E61D9"/>
    <w:rsid w:val="657038D9"/>
    <w:rsid w:val="6605645B"/>
    <w:rsid w:val="661A639D"/>
    <w:rsid w:val="661E50E3"/>
    <w:rsid w:val="668138C4"/>
    <w:rsid w:val="66AF0431"/>
    <w:rsid w:val="66B477F6"/>
    <w:rsid w:val="66B617C0"/>
    <w:rsid w:val="66C11F13"/>
    <w:rsid w:val="66CE5E36"/>
    <w:rsid w:val="66D659BE"/>
    <w:rsid w:val="67195A92"/>
    <w:rsid w:val="672E43C0"/>
    <w:rsid w:val="674A1F08"/>
    <w:rsid w:val="67E76E83"/>
    <w:rsid w:val="684F3C7A"/>
    <w:rsid w:val="68541290"/>
    <w:rsid w:val="68815DFE"/>
    <w:rsid w:val="688651C2"/>
    <w:rsid w:val="68F428CC"/>
    <w:rsid w:val="690612F7"/>
    <w:rsid w:val="69064C26"/>
    <w:rsid w:val="69A47FF6"/>
    <w:rsid w:val="69CA7330"/>
    <w:rsid w:val="69E2467A"/>
    <w:rsid w:val="69E77EE2"/>
    <w:rsid w:val="6A436A18"/>
    <w:rsid w:val="6A753740"/>
    <w:rsid w:val="6B150BE5"/>
    <w:rsid w:val="6B234F4A"/>
    <w:rsid w:val="6B513865"/>
    <w:rsid w:val="6B5B088A"/>
    <w:rsid w:val="6B7B4D86"/>
    <w:rsid w:val="6C0503D3"/>
    <w:rsid w:val="6C2B2308"/>
    <w:rsid w:val="6C375151"/>
    <w:rsid w:val="6C8934D3"/>
    <w:rsid w:val="6CAE6A95"/>
    <w:rsid w:val="6CB467A2"/>
    <w:rsid w:val="6CC12C6C"/>
    <w:rsid w:val="6CF46B9E"/>
    <w:rsid w:val="6D170ADE"/>
    <w:rsid w:val="6D4A0EB4"/>
    <w:rsid w:val="6DD62748"/>
    <w:rsid w:val="6E702020"/>
    <w:rsid w:val="6EA2262A"/>
    <w:rsid w:val="6EA25E50"/>
    <w:rsid w:val="6EA6211A"/>
    <w:rsid w:val="6EA63EC8"/>
    <w:rsid w:val="6EED1AF7"/>
    <w:rsid w:val="6F1352D6"/>
    <w:rsid w:val="6F9D176F"/>
    <w:rsid w:val="6FFF1452"/>
    <w:rsid w:val="703D6A50"/>
    <w:rsid w:val="7047792D"/>
    <w:rsid w:val="70860455"/>
    <w:rsid w:val="7095216F"/>
    <w:rsid w:val="709553C3"/>
    <w:rsid w:val="70981F36"/>
    <w:rsid w:val="70CB230C"/>
    <w:rsid w:val="71A072F4"/>
    <w:rsid w:val="71E511AB"/>
    <w:rsid w:val="73120A7C"/>
    <w:rsid w:val="73726A6F"/>
    <w:rsid w:val="73AF381F"/>
    <w:rsid w:val="73D56FFD"/>
    <w:rsid w:val="74640AAD"/>
    <w:rsid w:val="74BF52F7"/>
    <w:rsid w:val="74C90910"/>
    <w:rsid w:val="74FF2CD7"/>
    <w:rsid w:val="75243D99"/>
    <w:rsid w:val="755521A4"/>
    <w:rsid w:val="755F3023"/>
    <w:rsid w:val="75752846"/>
    <w:rsid w:val="7577036C"/>
    <w:rsid w:val="75BC62B9"/>
    <w:rsid w:val="75E0188B"/>
    <w:rsid w:val="75ED6880"/>
    <w:rsid w:val="76371E5E"/>
    <w:rsid w:val="76D87530"/>
    <w:rsid w:val="771747F3"/>
    <w:rsid w:val="775C1F10"/>
    <w:rsid w:val="7798554B"/>
    <w:rsid w:val="78247E65"/>
    <w:rsid w:val="783B47F8"/>
    <w:rsid w:val="7840538D"/>
    <w:rsid w:val="78701BA4"/>
    <w:rsid w:val="78767001"/>
    <w:rsid w:val="78866997"/>
    <w:rsid w:val="78B673FD"/>
    <w:rsid w:val="78DD498A"/>
    <w:rsid w:val="79102D89"/>
    <w:rsid w:val="79E24222"/>
    <w:rsid w:val="7A146AD1"/>
    <w:rsid w:val="7A24483B"/>
    <w:rsid w:val="7B0C59FB"/>
    <w:rsid w:val="7B413C30"/>
    <w:rsid w:val="7BA3748A"/>
    <w:rsid w:val="7BE40725"/>
    <w:rsid w:val="7C0E03C2"/>
    <w:rsid w:val="7C136915"/>
    <w:rsid w:val="7C635AEE"/>
    <w:rsid w:val="7D30556A"/>
    <w:rsid w:val="7D5176F5"/>
    <w:rsid w:val="7D997C30"/>
    <w:rsid w:val="7DF3391E"/>
    <w:rsid w:val="7DFF35F5"/>
    <w:rsid w:val="7E486D4A"/>
    <w:rsid w:val="7F531330"/>
    <w:rsid w:val="7F9D326C"/>
    <w:rsid w:val="7FDE274C"/>
    <w:rsid w:val="F5D7D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Body Text Indent"/>
    <w:basedOn w:val="1"/>
    <w:next w:val="1"/>
    <w:qFormat/>
    <w:uiPriority w:val="0"/>
    <w:pPr>
      <w:spacing w:line="500" w:lineRule="exact"/>
      <w:ind w:left="832" w:leftChars="832" w:firstLine="196" w:firstLineChars="196"/>
    </w:pPr>
    <w:rPr>
      <w:rFonts w:ascii="Times New Roman" w:hAnsi="Times New Roman" w:eastAsia="宋体" w:cs="Times New Roman"/>
      <w:sz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7">
    <w:name w:val="Body Text First Indent 2"/>
    <w:basedOn w:val="4"/>
    <w:next w:val="1"/>
    <w:unhideWhenUsed/>
    <w:qFormat/>
    <w:uiPriority w:val="0"/>
    <w:pPr>
      <w:ind w:firstLine="420"/>
    </w:pPr>
  </w:style>
  <w:style w:type="character" w:customStyle="1" w:styleId="10">
    <w:name w:val="font51"/>
    <w:basedOn w:val="9"/>
    <w:qFormat/>
    <w:uiPriority w:val="0"/>
    <w:rPr>
      <w:rFonts w:hint="eastAsia" w:ascii="宋体" w:hAnsi="宋体" w:eastAsia="宋体" w:cs="宋体"/>
      <w:b/>
      <w:bCs/>
      <w:color w:val="000000"/>
      <w:sz w:val="32"/>
      <w:szCs w:val="32"/>
      <w:u w:val="single"/>
    </w:rPr>
  </w:style>
  <w:style w:type="character" w:customStyle="1" w:styleId="11">
    <w:name w:val="font31"/>
    <w:basedOn w:val="9"/>
    <w:qFormat/>
    <w:uiPriority w:val="0"/>
    <w:rPr>
      <w:rFonts w:hint="eastAsia" w:ascii="宋体" w:hAnsi="宋体" w:eastAsia="宋体" w:cs="宋体"/>
      <w:b/>
      <w:bCs/>
      <w:color w:val="000000"/>
      <w:sz w:val="32"/>
      <w:szCs w:val="32"/>
      <w:u w:val="none"/>
    </w:rPr>
  </w:style>
  <w:style w:type="paragraph" w:customStyle="1" w:styleId="12">
    <w:name w:val="首行缩进"/>
    <w:basedOn w:val="1"/>
    <w:autoRedefine/>
    <w:qFormat/>
    <w:uiPriority w:val="0"/>
    <w:pPr>
      <w:spacing w:line="360" w:lineRule="auto"/>
      <w:ind w:firstLine="480" w:firstLineChars="200"/>
    </w:pPr>
    <w:rPr>
      <w:rFonts w:ascii="宋体" w:hAnsi="宋体" w:cs="宋体"/>
      <w:kern w:val="0"/>
      <w:sz w:val="2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2223</Words>
  <Characters>2441</Characters>
  <Lines>0</Lines>
  <Paragraphs>0</Paragraphs>
  <TotalTime>0</TotalTime>
  <ScaleCrop>false</ScaleCrop>
  <LinksUpToDate>false</LinksUpToDate>
  <CharactersWithSpaces>2607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2024-07-17T10:42:00Z</dcterms:created>
  <dc:creator>82161</dc:creator>
  <cp:lastModifiedBy>燕子</cp:lastModifiedBy>
  <cp:lastPrinted>2025-02-25T06:09:00Z</cp:lastPrinted>
  <dcterms:modified xsi:type="dcterms:W3CDTF">2025-03-06T08:19:38Z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307AE0B5732D4BF588F07436B7CA5B1C_13</vt:lpwstr>
  </property>
  <property fmtid="{D5CDD505-2E9C-101B-9397-08002B2CF9AE}" pid="4" name="KSOTemplateDocerSaveRecord">
    <vt:lpwstr>eyJoZGlkIjoiYzYwMmE4NTIyNjUwN2ZlMWQ2NWUwM2M0OGZlZWIyYjMiLCJ1c2VySWQiOiI5NTQ5NzM4MzMifQ==</vt:lpwstr>
  </property>
</Properties>
</file>